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2410"/>
        <w:gridCol w:w="2551"/>
      </w:tblGrid>
      <w:tr w:rsidR="00491976" w:rsidRPr="009E2B84" w14:paraId="58ED6DC1" w14:textId="77777777" w:rsidTr="00491976">
        <w:trPr>
          <w:gridAfter w:val="1"/>
          <w:wAfter w:w="2551" w:type="dxa"/>
          <w:cantSplit/>
          <w:trHeight w:val="569"/>
        </w:trPr>
        <w:tc>
          <w:tcPr>
            <w:tcW w:w="4928" w:type="dxa"/>
            <w:shd w:val="clear" w:color="auto" w:fill="BFBFBF"/>
            <w:vAlign w:val="center"/>
          </w:tcPr>
          <w:p w14:paraId="58ED6DBF" w14:textId="77777777" w:rsidR="00491976" w:rsidRPr="009E2B84" w:rsidRDefault="0009466B" w:rsidP="00AC4A99">
            <w:pPr>
              <w:keepNext/>
              <w:shd w:val="clear" w:color="auto" w:fill="BFBFBF"/>
              <w:jc w:val="center"/>
              <w:outlineLvl w:val="0"/>
              <w:rPr>
                <w:b/>
              </w:rPr>
            </w:pPr>
            <w:r>
              <w:rPr>
                <w:noProof/>
              </w:rPr>
              <w:drawing>
                <wp:anchor distT="0" distB="0" distL="114300" distR="114300" simplePos="0" relativeHeight="251657728" behindDoc="1" locked="0" layoutInCell="0" allowOverlap="1" wp14:anchorId="58ED6EED" wp14:editId="58ED6EEE">
                  <wp:simplePos x="0" y="0"/>
                  <wp:positionH relativeFrom="column">
                    <wp:posOffset>4766310</wp:posOffset>
                  </wp:positionH>
                  <wp:positionV relativeFrom="paragraph">
                    <wp:posOffset>-80010</wp:posOffset>
                  </wp:positionV>
                  <wp:extent cx="1330960" cy="1105535"/>
                  <wp:effectExtent l="0" t="0" r="254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0960" cy="1105535"/>
                          </a:xfrm>
                          <a:prstGeom prst="rect">
                            <a:avLst/>
                          </a:prstGeom>
                          <a:noFill/>
                          <a:ln>
                            <a:noFill/>
                          </a:ln>
                        </pic:spPr>
                      </pic:pic>
                    </a:graphicData>
                  </a:graphic>
                  <wp14:sizeRelH relativeFrom="page">
                    <wp14:pctWidth>0</wp14:pctWidth>
                  </wp14:sizeRelH>
                  <wp14:sizeRelV relativeFrom="page">
                    <wp14:pctHeight>0</wp14:pctHeight>
                  </wp14:sizeRelV>
                </wp:anchor>
              </w:drawing>
            </w:r>
            <w:r w:rsidR="00491976" w:rsidRPr="009E2B84">
              <w:rPr>
                <w:b/>
              </w:rPr>
              <w:t>REPORT</w:t>
            </w:r>
            <w:r w:rsidR="00491976">
              <w:rPr>
                <w:b/>
              </w:rPr>
              <w:t xml:space="preserve"> TO</w:t>
            </w:r>
          </w:p>
        </w:tc>
        <w:tc>
          <w:tcPr>
            <w:tcW w:w="2410" w:type="dxa"/>
            <w:shd w:val="clear" w:color="auto" w:fill="BFBFBF"/>
            <w:vAlign w:val="center"/>
          </w:tcPr>
          <w:p w14:paraId="58ED6DC0" w14:textId="77777777" w:rsidR="00491976" w:rsidRPr="009E2B84" w:rsidRDefault="00491976" w:rsidP="00AC4A99">
            <w:pPr>
              <w:jc w:val="center"/>
              <w:rPr>
                <w:b/>
              </w:rPr>
            </w:pPr>
            <w:r w:rsidRPr="009E2B84">
              <w:rPr>
                <w:b/>
              </w:rPr>
              <w:t>ON</w:t>
            </w:r>
          </w:p>
        </w:tc>
      </w:tr>
      <w:tr w:rsidR="00491976" w:rsidRPr="009E2B84" w14:paraId="58ED6DC4" w14:textId="77777777" w:rsidTr="00491976">
        <w:trPr>
          <w:gridAfter w:val="1"/>
          <w:wAfter w:w="2551" w:type="dxa"/>
          <w:cantSplit/>
          <w:trHeight w:val="654"/>
        </w:trPr>
        <w:tc>
          <w:tcPr>
            <w:tcW w:w="4928" w:type="dxa"/>
            <w:tcBorders>
              <w:bottom w:val="nil"/>
            </w:tcBorders>
            <w:vAlign w:val="center"/>
          </w:tcPr>
          <w:p w14:paraId="58ED6DC2" w14:textId="77777777" w:rsidR="00491976" w:rsidRPr="009E2B84" w:rsidRDefault="00491976" w:rsidP="00AC4A99">
            <w:pPr>
              <w:jc w:val="center"/>
              <w:rPr>
                <w:b/>
                <w:sz w:val="24"/>
                <w:szCs w:val="24"/>
              </w:rPr>
            </w:pPr>
            <w:r w:rsidRPr="009E2B84">
              <w:rPr>
                <w:b/>
                <w:sz w:val="24"/>
                <w:szCs w:val="24"/>
              </w:rPr>
              <w:t>CABINET</w:t>
            </w:r>
          </w:p>
        </w:tc>
        <w:tc>
          <w:tcPr>
            <w:tcW w:w="2410" w:type="dxa"/>
            <w:tcBorders>
              <w:bottom w:val="nil"/>
            </w:tcBorders>
            <w:vAlign w:val="center"/>
          </w:tcPr>
          <w:p w14:paraId="58ED6DC3" w14:textId="77777777" w:rsidR="00491976" w:rsidRPr="00460977" w:rsidRDefault="005C40F1" w:rsidP="004F0359">
            <w:pPr>
              <w:jc w:val="center"/>
              <w:rPr>
                <w:b/>
              </w:rPr>
            </w:pPr>
            <w:r>
              <w:rPr>
                <w:b/>
              </w:rPr>
              <w:t xml:space="preserve">21 </w:t>
            </w:r>
            <w:r w:rsidR="00E31E1A" w:rsidRPr="00460977">
              <w:rPr>
                <w:b/>
              </w:rPr>
              <w:t>June 2018</w:t>
            </w:r>
          </w:p>
        </w:tc>
      </w:tr>
      <w:tr w:rsidR="00491976" w:rsidRPr="009E2B84" w14:paraId="58ED6DC6" w14:textId="77777777" w:rsidTr="00491976">
        <w:trPr>
          <w:gridAfter w:val="1"/>
          <w:wAfter w:w="2551" w:type="dxa"/>
          <w:cantSplit/>
          <w:trHeight w:val="560"/>
        </w:trPr>
        <w:tc>
          <w:tcPr>
            <w:tcW w:w="7338" w:type="dxa"/>
            <w:gridSpan w:val="2"/>
            <w:tcBorders>
              <w:left w:val="nil"/>
              <w:right w:val="nil"/>
            </w:tcBorders>
          </w:tcPr>
          <w:p w14:paraId="58ED6DC5" w14:textId="77777777" w:rsidR="00491976" w:rsidRPr="009E2B84" w:rsidRDefault="00491976" w:rsidP="00407A09">
            <w:pPr>
              <w:jc w:val="right"/>
              <w:rPr>
                <w:sz w:val="8"/>
              </w:rPr>
            </w:pPr>
          </w:p>
        </w:tc>
      </w:tr>
      <w:tr w:rsidR="00491976" w:rsidRPr="009E2B84" w14:paraId="58ED6DCA" w14:textId="77777777" w:rsidTr="00491976">
        <w:trPr>
          <w:cantSplit/>
        </w:trPr>
        <w:tc>
          <w:tcPr>
            <w:tcW w:w="4928" w:type="dxa"/>
            <w:shd w:val="clear" w:color="auto" w:fill="BFBFBF"/>
            <w:vAlign w:val="center"/>
          </w:tcPr>
          <w:p w14:paraId="58ED6DC7" w14:textId="77777777" w:rsidR="00491976" w:rsidRPr="009E2B84" w:rsidRDefault="00491976" w:rsidP="00AC4A99">
            <w:pPr>
              <w:jc w:val="center"/>
              <w:rPr>
                <w:b/>
              </w:rPr>
            </w:pPr>
            <w:r w:rsidRPr="009E2B84">
              <w:rPr>
                <w:b/>
              </w:rPr>
              <w:t>TITLE</w:t>
            </w:r>
          </w:p>
        </w:tc>
        <w:tc>
          <w:tcPr>
            <w:tcW w:w="2410" w:type="dxa"/>
            <w:shd w:val="clear" w:color="auto" w:fill="BFBFBF"/>
            <w:vAlign w:val="center"/>
          </w:tcPr>
          <w:p w14:paraId="58ED6DC8" w14:textId="77777777" w:rsidR="00491976" w:rsidRPr="009E2B84" w:rsidRDefault="00491976" w:rsidP="00AC4A99">
            <w:pPr>
              <w:jc w:val="center"/>
              <w:rPr>
                <w:b/>
              </w:rPr>
            </w:pPr>
            <w:r w:rsidRPr="009E2B84">
              <w:rPr>
                <w:b/>
              </w:rPr>
              <w:t>PORTFOLIO</w:t>
            </w:r>
          </w:p>
        </w:tc>
        <w:tc>
          <w:tcPr>
            <w:tcW w:w="2551" w:type="dxa"/>
            <w:shd w:val="clear" w:color="auto" w:fill="BFBFBF"/>
            <w:vAlign w:val="center"/>
          </w:tcPr>
          <w:p w14:paraId="58ED6DC9" w14:textId="77777777" w:rsidR="00491976" w:rsidRPr="009E2B84" w:rsidRDefault="00E51F90" w:rsidP="00AC4A99">
            <w:pPr>
              <w:jc w:val="center"/>
              <w:rPr>
                <w:b/>
              </w:rPr>
            </w:pPr>
            <w:r>
              <w:rPr>
                <w:b/>
              </w:rPr>
              <w:t>REP</w:t>
            </w:r>
            <w:r w:rsidR="00491976">
              <w:rPr>
                <w:b/>
              </w:rPr>
              <w:t>ORT OF</w:t>
            </w:r>
          </w:p>
        </w:tc>
      </w:tr>
      <w:tr w:rsidR="00491976" w:rsidRPr="009E2B84" w14:paraId="58ED6DD0" w14:textId="77777777" w:rsidTr="00491976">
        <w:trPr>
          <w:cantSplit/>
          <w:trHeight w:val="667"/>
        </w:trPr>
        <w:tc>
          <w:tcPr>
            <w:tcW w:w="4928" w:type="dxa"/>
            <w:vAlign w:val="center"/>
          </w:tcPr>
          <w:p w14:paraId="58ED6DCB" w14:textId="77777777" w:rsidR="00C157A9" w:rsidRPr="009E2B84" w:rsidRDefault="00C157A9" w:rsidP="00AC4A99">
            <w:pPr>
              <w:rPr>
                <w:b/>
              </w:rPr>
            </w:pPr>
          </w:p>
          <w:p w14:paraId="58ED6DCC" w14:textId="77777777" w:rsidR="00491976" w:rsidRPr="00E31E1A" w:rsidRDefault="00D41449" w:rsidP="00AC4A99">
            <w:pPr>
              <w:rPr>
                <w:b/>
              </w:rPr>
            </w:pPr>
            <w:r>
              <w:rPr>
                <w:b/>
              </w:rPr>
              <w:t xml:space="preserve"> Investment </w:t>
            </w:r>
            <w:r w:rsidR="00C157A9">
              <w:rPr>
                <w:b/>
              </w:rPr>
              <w:t xml:space="preserve">Property </w:t>
            </w:r>
            <w:r>
              <w:rPr>
                <w:b/>
              </w:rPr>
              <w:t>Strategy</w:t>
            </w:r>
          </w:p>
          <w:p w14:paraId="58ED6DCD" w14:textId="77777777" w:rsidR="00491976" w:rsidRPr="009E2B84" w:rsidRDefault="00491976" w:rsidP="00AC4A99">
            <w:pPr>
              <w:rPr>
                <w:b/>
              </w:rPr>
            </w:pPr>
          </w:p>
        </w:tc>
        <w:tc>
          <w:tcPr>
            <w:tcW w:w="2410" w:type="dxa"/>
            <w:vAlign w:val="center"/>
          </w:tcPr>
          <w:p w14:paraId="58ED6DCE" w14:textId="79693E94" w:rsidR="00491976" w:rsidRPr="00E31E1A" w:rsidRDefault="005B4E5B" w:rsidP="00491976">
            <w:pPr>
              <w:jc w:val="center"/>
              <w:rPr>
                <w:b/>
              </w:rPr>
            </w:pPr>
            <w:r>
              <w:rPr>
                <w:b/>
              </w:rPr>
              <w:t>Cabinet Member (</w:t>
            </w:r>
            <w:r w:rsidR="00D41449">
              <w:rPr>
                <w:b/>
              </w:rPr>
              <w:t>Assets</w:t>
            </w:r>
            <w:r w:rsidR="004F0359">
              <w:rPr>
                <w:b/>
              </w:rPr>
              <w:t xml:space="preserve"> and Transformation</w:t>
            </w:r>
            <w:r>
              <w:rPr>
                <w:b/>
              </w:rPr>
              <w:t>)</w:t>
            </w:r>
            <w:bookmarkStart w:id="0" w:name="_GoBack"/>
            <w:bookmarkEnd w:id="0"/>
          </w:p>
        </w:tc>
        <w:tc>
          <w:tcPr>
            <w:tcW w:w="2551" w:type="dxa"/>
            <w:vAlign w:val="center"/>
          </w:tcPr>
          <w:p w14:paraId="58ED6DCF" w14:textId="77777777" w:rsidR="00491976" w:rsidRPr="00103CF5" w:rsidRDefault="00103CF5" w:rsidP="004F0359">
            <w:pPr>
              <w:jc w:val="center"/>
              <w:rPr>
                <w:b/>
              </w:rPr>
            </w:pPr>
            <w:r w:rsidRPr="00103CF5">
              <w:rPr>
                <w:b/>
              </w:rPr>
              <w:t xml:space="preserve">Director </w:t>
            </w:r>
            <w:r w:rsidR="00D41449">
              <w:rPr>
                <w:b/>
              </w:rPr>
              <w:t xml:space="preserve">Planning and </w:t>
            </w:r>
            <w:r w:rsidR="004F0359">
              <w:rPr>
                <w:b/>
              </w:rPr>
              <w:t>Property</w:t>
            </w:r>
          </w:p>
        </w:tc>
      </w:tr>
    </w:tbl>
    <w:p w14:paraId="58ED6DD1" w14:textId="77777777" w:rsidR="002F5C5E" w:rsidRPr="009E2B84" w:rsidRDefault="002F5C5E" w:rsidP="002F5C5E"/>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2"/>
        <w:gridCol w:w="3266"/>
      </w:tblGrid>
      <w:tr w:rsidR="002F5C5E" w:rsidRPr="009C1143" w14:paraId="58ED6DD3" w14:textId="77777777" w:rsidTr="00E50A9C">
        <w:tc>
          <w:tcPr>
            <w:tcW w:w="9918" w:type="dxa"/>
            <w:gridSpan w:val="2"/>
            <w:tcBorders>
              <w:top w:val="nil"/>
              <w:left w:val="nil"/>
              <w:right w:val="nil"/>
            </w:tcBorders>
            <w:shd w:val="clear" w:color="auto" w:fill="auto"/>
          </w:tcPr>
          <w:p w14:paraId="58ED6DD2" w14:textId="77777777" w:rsidR="002F5C5E" w:rsidRPr="009C1143" w:rsidRDefault="002F5C5E" w:rsidP="00AC4A99">
            <w:pPr>
              <w:tabs>
                <w:tab w:val="left" w:pos="1055"/>
              </w:tabs>
              <w:rPr>
                <w:i/>
                <w:color w:val="2E74B5"/>
                <w:szCs w:val="22"/>
              </w:rPr>
            </w:pPr>
          </w:p>
        </w:tc>
      </w:tr>
      <w:tr w:rsidR="002F5C5E" w:rsidRPr="009C1143" w14:paraId="58ED6DE8" w14:textId="77777777" w:rsidTr="00AC4A99">
        <w:tc>
          <w:tcPr>
            <w:tcW w:w="6652" w:type="dxa"/>
            <w:shd w:val="clear" w:color="auto" w:fill="auto"/>
          </w:tcPr>
          <w:p w14:paraId="58ED6DD4" w14:textId="77777777" w:rsidR="002F5C5E" w:rsidRPr="009C1143" w:rsidRDefault="002F5C5E" w:rsidP="00AC4A99">
            <w:pPr>
              <w:rPr>
                <w:szCs w:val="22"/>
              </w:rPr>
            </w:pPr>
            <w:r w:rsidRPr="009C1143">
              <w:rPr>
                <w:szCs w:val="22"/>
              </w:rPr>
              <w:t xml:space="preserve">Is this report a </w:t>
            </w:r>
            <w:r w:rsidRPr="009C1143">
              <w:rPr>
                <w:b/>
                <w:szCs w:val="22"/>
              </w:rPr>
              <w:t>KEY DECISION</w:t>
            </w:r>
            <w:r w:rsidRPr="009C1143">
              <w:rPr>
                <w:szCs w:val="22"/>
              </w:rPr>
              <w:t xml:space="preserve"> (i.e. more than £</w:t>
            </w:r>
            <w:r w:rsidR="00A7541A">
              <w:rPr>
                <w:szCs w:val="22"/>
              </w:rPr>
              <w:t>100</w:t>
            </w:r>
            <w:r w:rsidRPr="009C1143">
              <w:rPr>
                <w:szCs w:val="22"/>
              </w:rPr>
              <w:t>,000 or impacting on more than 2 Borough wards?)</w:t>
            </w:r>
          </w:p>
          <w:p w14:paraId="58ED6DD5" w14:textId="77777777" w:rsidR="002F5C5E" w:rsidRPr="009C1143" w:rsidRDefault="002F5C5E" w:rsidP="00AC4A99">
            <w:pPr>
              <w:rPr>
                <w:szCs w:val="22"/>
              </w:rPr>
            </w:pPr>
          </w:p>
          <w:p w14:paraId="58ED6DD6" w14:textId="77777777" w:rsidR="002F5C5E" w:rsidRPr="009C1143" w:rsidRDefault="002F5C5E" w:rsidP="00AC4A99">
            <w:pPr>
              <w:rPr>
                <w:szCs w:val="22"/>
              </w:rPr>
            </w:pPr>
            <w:r w:rsidRPr="009C1143">
              <w:rPr>
                <w:szCs w:val="22"/>
              </w:rPr>
              <w:t xml:space="preserve">Is this report on the </w:t>
            </w:r>
            <w:r w:rsidR="00491976">
              <w:rPr>
                <w:b/>
                <w:szCs w:val="22"/>
              </w:rPr>
              <w:t xml:space="preserve">Statutory </w:t>
            </w:r>
            <w:r w:rsidRPr="009C1143">
              <w:rPr>
                <w:b/>
                <w:szCs w:val="22"/>
              </w:rPr>
              <w:t>Cabinet Forward Plan</w:t>
            </w:r>
            <w:r w:rsidRPr="009C1143">
              <w:rPr>
                <w:szCs w:val="22"/>
              </w:rPr>
              <w:t>?</w:t>
            </w:r>
          </w:p>
          <w:p w14:paraId="58ED6DD7" w14:textId="77777777" w:rsidR="002F5C5E" w:rsidRDefault="002F5C5E" w:rsidP="00AC4A99">
            <w:pPr>
              <w:rPr>
                <w:szCs w:val="22"/>
              </w:rPr>
            </w:pPr>
          </w:p>
          <w:p w14:paraId="58ED6DD8" w14:textId="77777777" w:rsidR="00594D09" w:rsidRPr="009C1143" w:rsidRDefault="00594D09" w:rsidP="00AC4A99">
            <w:pPr>
              <w:rPr>
                <w:szCs w:val="22"/>
              </w:rPr>
            </w:pPr>
          </w:p>
          <w:p w14:paraId="58ED6DD9" w14:textId="77777777" w:rsidR="00DE5E12" w:rsidRDefault="002F5C5E" w:rsidP="00AC4A99">
            <w:pPr>
              <w:rPr>
                <w:szCs w:val="22"/>
              </w:rPr>
            </w:pPr>
            <w:r w:rsidRPr="009C1143">
              <w:rPr>
                <w:szCs w:val="22"/>
              </w:rPr>
              <w:t>Is the request outside the policy and budgetary framework and therefore subject to confirmation at full Council?</w:t>
            </w:r>
            <w:r w:rsidR="003C36EB" w:rsidRPr="009C1143">
              <w:rPr>
                <w:szCs w:val="22"/>
              </w:rPr>
              <w:t xml:space="preserve"> </w:t>
            </w:r>
          </w:p>
          <w:p w14:paraId="58ED6DDA" w14:textId="77777777" w:rsidR="002F5C5E" w:rsidRDefault="002F5C5E" w:rsidP="00AC4A99">
            <w:pPr>
              <w:rPr>
                <w:szCs w:val="22"/>
              </w:rPr>
            </w:pPr>
          </w:p>
          <w:p w14:paraId="58ED6DDB" w14:textId="77777777" w:rsidR="00E50A9C" w:rsidRDefault="00E50A9C" w:rsidP="00AC4A99">
            <w:pPr>
              <w:rPr>
                <w:szCs w:val="22"/>
              </w:rPr>
            </w:pPr>
            <w:r>
              <w:rPr>
                <w:szCs w:val="22"/>
              </w:rPr>
              <w:t>Is this report confidential?</w:t>
            </w:r>
          </w:p>
          <w:p w14:paraId="58ED6DDC" w14:textId="77777777" w:rsidR="00BD2AFE" w:rsidRPr="009C1143" w:rsidRDefault="00BD2AFE" w:rsidP="00E31E1A">
            <w:pPr>
              <w:rPr>
                <w:szCs w:val="22"/>
              </w:rPr>
            </w:pPr>
          </w:p>
        </w:tc>
        <w:tc>
          <w:tcPr>
            <w:tcW w:w="3266" w:type="dxa"/>
            <w:shd w:val="clear" w:color="auto" w:fill="auto"/>
          </w:tcPr>
          <w:p w14:paraId="58ED6DDD" w14:textId="77777777" w:rsidR="002F5C5E" w:rsidRPr="00F3057A" w:rsidRDefault="00D41449" w:rsidP="00AC4A99">
            <w:pPr>
              <w:rPr>
                <w:b/>
                <w:szCs w:val="22"/>
              </w:rPr>
            </w:pPr>
            <w:r>
              <w:rPr>
                <w:b/>
                <w:szCs w:val="22"/>
              </w:rPr>
              <w:t>No</w:t>
            </w:r>
          </w:p>
          <w:p w14:paraId="58ED6DDE" w14:textId="77777777" w:rsidR="002F5C5E" w:rsidRDefault="002F5C5E" w:rsidP="00AC4A99">
            <w:pPr>
              <w:rPr>
                <w:szCs w:val="22"/>
              </w:rPr>
            </w:pPr>
          </w:p>
          <w:p w14:paraId="58ED6DDF" w14:textId="77777777" w:rsidR="00E31E1A" w:rsidRPr="009C1143" w:rsidRDefault="00E31E1A" w:rsidP="00AC4A99">
            <w:pPr>
              <w:rPr>
                <w:szCs w:val="22"/>
              </w:rPr>
            </w:pPr>
          </w:p>
          <w:p w14:paraId="58ED6DE0" w14:textId="77777777" w:rsidR="002F5C5E" w:rsidRDefault="00D41449" w:rsidP="00AC4A99">
            <w:pPr>
              <w:rPr>
                <w:b/>
                <w:szCs w:val="22"/>
              </w:rPr>
            </w:pPr>
            <w:r>
              <w:rPr>
                <w:b/>
                <w:szCs w:val="22"/>
              </w:rPr>
              <w:t>No</w:t>
            </w:r>
          </w:p>
          <w:p w14:paraId="58ED6DE1" w14:textId="77777777" w:rsidR="002F5C5E" w:rsidRDefault="002F5C5E" w:rsidP="00AC4A99">
            <w:pPr>
              <w:rPr>
                <w:b/>
                <w:szCs w:val="22"/>
              </w:rPr>
            </w:pPr>
          </w:p>
          <w:p w14:paraId="58ED6DE2" w14:textId="77777777" w:rsidR="00E31E1A" w:rsidRPr="00F3057A" w:rsidRDefault="00E31E1A" w:rsidP="00AC4A99">
            <w:pPr>
              <w:rPr>
                <w:b/>
                <w:szCs w:val="22"/>
              </w:rPr>
            </w:pPr>
          </w:p>
          <w:p w14:paraId="58ED6DE3" w14:textId="77777777" w:rsidR="002F5C5E" w:rsidRDefault="002F5C5E" w:rsidP="00AC4A99">
            <w:pPr>
              <w:rPr>
                <w:b/>
                <w:szCs w:val="22"/>
              </w:rPr>
            </w:pPr>
            <w:r w:rsidRPr="00F3057A">
              <w:rPr>
                <w:b/>
                <w:szCs w:val="22"/>
              </w:rPr>
              <w:t>No</w:t>
            </w:r>
          </w:p>
          <w:p w14:paraId="58ED6DE4" w14:textId="77777777" w:rsidR="00E50A9C" w:rsidRDefault="00E50A9C" w:rsidP="00AC4A99">
            <w:pPr>
              <w:rPr>
                <w:i/>
                <w:color w:val="0070C0"/>
                <w:szCs w:val="22"/>
              </w:rPr>
            </w:pPr>
          </w:p>
          <w:p w14:paraId="58ED6DE5" w14:textId="77777777" w:rsidR="00E31E1A" w:rsidRDefault="00E31E1A" w:rsidP="00AC4A99">
            <w:pPr>
              <w:rPr>
                <w:b/>
                <w:szCs w:val="22"/>
              </w:rPr>
            </w:pPr>
          </w:p>
          <w:p w14:paraId="58ED6DE6" w14:textId="77777777" w:rsidR="00E50A9C" w:rsidRDefault="00E50A9C" w:rsidP="00AC4A99">
            <w:pPr>
              <w:rPr>
                <w:b/>
                <w:szCs w:val="22"/>
              </w:rPr>
            </w:pPr>
            <w:r>
              <w:rPr>
                <w:b/>
                <w:szCs w:val="22"/>
              </w:rPr>
              <w:t>No</w:t>
            </w:r>
          </w:p>
          <w:p w14:paraId="58ED6DE7" w14:textId="77777777" w:rsidR="00594D09" w:rsidRPr="009C1143" w:rsidRDefault="00594D09" w:rsidP="00E31E1A">
            <w:pPr>
              <w:rPr>
                <w:szCs w:val="22"/>
              </w:rPr>
            </w:pPr>
          </w:p>
        </w:tc>
      </w:tr>
    </w:tbl>
    <w:p w14:paraId="58ED6DE9" w14:textId="77777777" w:rsidR="002F5C5E" w:rsidRPr="009C1143" w:rsidRDefault="002F5C5E" w:rsidP="002F5C5E">
      <w:pPr>
        <w:rPr>
          <w:color w:val="000000"/>
          <w:szCs w:val="22"/>
        </w:rPr>
      </w:pPr>
    </w:p>
    <w:p w14:paraId="58ED6DEA" w14:textId="77777777" w:rsidR="008C04DA" w:rsidRDefault="00594D09" w:rsidP="00E31E1A">
      <w:pPr>
        <w:keepNext/>
        <w:ind w:left="567" w:hanging="567"/>
        <w:outlineLvl w:val="0"/>
        <w:rPr>
          <w:b/>
          <w:szCs w:val="22"/>
        </w:rPr>
      </w:pPr>
      <w:r>
        <w:rPr>
          <w:b/>
          <w:szCs w:val="22"/>
        </w:rPr>
        <w:t>1.</w:t>
      </w:r>
      <w:r>
        <w:rPr>
          <w:b/>
          <w:szCs w:val="22"/>
        </w:rPr>
        <w:tab/>
      </w:r>
      <w:r w:rsidR="002F5C5E" w:rsidRPr="009C1143">
        <w:rPr>
          <w:b/>
          <w:szCs w:val="22"/>
        </w:rPr>
        <w:t xml:space="preserve">PURPOSE OF THE REPORT </w:t>
      </w:r>
    </w:p>
    <w:p w14:paraId="58ED6DEB" w14:textId="77777777" w:rsidR="007A0801" w:rsidRDefault="007A0801" w:rsidP="00594D09">
      <w:pPr>
        <w:keepNext/>
        <w:outlineLvl w:val="0"/>
        <w:rPr>
          <w:b/>
          <w:szCs w:val="22"/>
        </w:rPr>
      </w:pPr>
    </w:p>
    <w:p w14:paraId="58ED6DEC" w14:textId="77777777" w:rsidR="00262B9F" w:rsidRPr="004F0359" w:rsidRDefault="00D41449" w:rsidP="007A0801">
      <w:pPr>
        <w:keepNext/>
        <w:numPr>
          <w:ilvl w:val="1"/>
          <w:numId w:val="8"/>
        </w:numPr>
        <w:ind w:left="567" w:hanging="567"/>
        <w:outlineLvl w:val="0"/>
        <w:rPr>
          <w:b/>
          <w:color w:val="2E74B5" w:themeColor="accent1" w:themeShade="BF"/>
          <w:szCs w:val="22"/>
        </w:rPr>
      </w:pPr>
      <w:r>
        <w:rPr>
          <w:szCs w:val="22"/>
        </w:rPr>
        <w:t>The purpose of this report is to</w:t>
      </w:r>
      <w:r w:rsidR="00262B9F">
        <w:rPr>
          <w:szCs w:val="22"/>
        </w:rPr>
        <w:t>;</w:t>
      </w:r>
    </w:p>
    <w:p w14:paraId="58ED6DED" w14:textId="77777777" w:rsidR="00262B9F" w:rsidRDefault="00262B9F" w:rsidP="004F0359">
      <w:pPr>
        <w:keepNext/>
        <w:ind w:left="567"/>
        <w:outlineLvl w:val="0"/>
        <w:rPr>
          <w:b/>
          <w:color w:val="2E74B5" w:themeColor="accent1" w:themeShade="BF"/>
          <w:szCs w:val="22"/>
        </w:rPr>
      </w:pPr>
    </w:p>
    <w:p w14:paraId="58ED6DEE" w14:textId="77777777" w:rsidR="00262B9F" w:rsidRPr="004F0359" w:rsidRDefault="00560805" w:rsidP="004F0359">
      <w:pPr>
        <w:pStyle w:val="ListParagraph"/>
        <w:keepNext/>
        <w:numPr>
          <w:ilvl w:val="0"/>
          <w:numId w:val="24"/>
        </w:numPr>
        <w:outlineLvl w:val="0"/>
        <w:rPr>
          <w:rFonts w:cs="Arial"/>
        </w:rPr>
      </w:pPr>
      <w:r>
        <w:rPr>
          <w:rFonts w:ascii="Arial" w:hAnsi="Arial" w:cs="Arial"/>
        </w:rPr>
        <w:t xml:space="preserve">Seek </w:t>
      </w:r>
      <w:r w:rsidRPr="004F0359">
        <w:rPr>
          <w:rFonts w:ascii="Arial" w:hAnsi="Arial" w:cs="Arial"/>
        </w:rPr>
        <w:t>a</w:t>
      </w:r>
      <w:r w:rsidR="00D41449" w:rsidRPr="004F0359">
        <w:rPr>
          <w:rFonts w:ascii="Arial" w:hAnsi="Arial" w:cs="Arial"/>
        </w:rPr>
        <w:t>pprov</w:t>
      </w:r>
      <w:r>
        <w:rPr>
          <w:rFonts w:ascii="Arial" w:hAnsi="Arial" w:cs="Arial"/>
        </w:rPr>
        <w:t>al for</w:t>
      </w:r>
      <w:r w:rsidR="00D41449" w:rsidRPr="004F0359">
        <w:rPr>
          <w:rFonts w:ascii="Arial" w:hAnsi="Arial" w:cs="Arial"/>
        </w:rPr>
        <w:t xml:space="preserve"> the revised Investment Property Strategy following meetings with the Council’s </w:t>
      </w:r>
      <w:r w:rsidR="00262B9F" w:rsidRPr="004F0359">
        <w:rPr>
          <w:rFonts w:ascii="Arial" w:hAnsi="Arial" w:cs="Arial"/>
        </w:rPr>
        <w:t xml:space="preserve">  </w:t>
      </w:r>
      <w:r w:rsidR="00D41449" w:rsidRPr="004F0359">
        <w:rPr>
          <w:rFonts w:ascii="Arial" w:hAnsi="Arial" w:cs="Arial"/>
        </w:rPr>
        <w:t>appointed advisers Lambert Smith Hampton Investment Management (LSHIM). This report finalises the investment matrix and sets the ground rules for LSHIM to find appropriate investments to meet the Council’s aims</w:t>
      </w:r>
      <w:r w:rsidR="007432AB" w:rsidRPr="004F0359">
        <w:rPr>
          <w:rFonts w:ascii="Arial" w:hAnsi="Arial" w:cs="Arial"/>
        </w:rPr>
        <w:t xml:space="preserve">; </w:t>
      </w:r>
    </w:p>
    <w:p w14:paraId="58ED6DEF" w14:textId="77777777" w:rsidR="00262B9F" w:rsidRPr="004F0359" w:rsidRDefault="00262B9F" w:rsidP="004F0359">
      <w:pPr>
        <w:pStyle w:val="ListParagraph"/>
        <w:keepNext/>
        <w:numPr>
          <w:ilvl w:val="0"/>
          <w:numId w:val="24"/>
        </w:numPr>
        <w:outlineLvl w:val="0"/>
        <w:rPr>
          <w:rFonts w:cs="Arial"/>
        </w:rPr>
      </w:pPr>
      <w:r w:rsidRPr="004F0359">
        <w:rPr>
          <w:rFonts w:ascii="Arial" w:hAnsi="Arial" w:cs="Arial"/>
        </w:rPr>
        <w:t>Note development of</w:t>
      </w:r>
      <w:r w:rsidR="00560805" w:rsidRPr="004F0359">
        <w:rPr>
          <w:rFonts w:ascii="Arial" w:hAnsi="Arial" w:cs="Arial"/>
        </w:rPr>
        <w:t xml:space="preserve"> </w:t>
      </w:r>
      <w:r w:rsidR="00583254">
        <w:rPr>
          <w:rFonts w:ascii="Arial" w:hAnsi="Arial" w:cs="Arial"/>
        </w:rPr>
        <w:t>two further comple</w:t>
      </w:r>
      <w:r w:rsidR="00560805">
        <w:rPr>
          <w:rFonts w:ascii="Arial" w:hAnsi="Arial" w:cs="Arial"/>
        </w:rPr>
        <w:t xml:space="preserve">mentary Investment Strategies, to support </w:t>
      </w:r>
      <w:r w:rsidR="00560805" w:rsidRPr="004F0359">
        <w:rPr>
          <w:rFonts w:ascii="Arial" w:hAnsi="Arial" w:cs="Arial"/>
        </w:rPr>
        <w:t>Economic Development/</w:t>
      </w:r>
      <w:r w:rsidRPr="004F0359">
        <w:rPr>
          <w:rFonts w:ascii="Arial" w:hAnsi="Arial" w:cs="Arial"/>
        </w:rPr>
        <w:t>Regeneration and Housing.</w:t>
      </w:r>
    </w:p>
    <w:p w14:paraId="58ED6DF0" w14:textId="77777777" w:rsidR="002F5C5E" w:rsidRPr="00262B9F" w:rsidRDefault="002F5C5E" w:rsidP="004F0359">
      <w:pPr>
        <w:keepNext/>
        <w:ind w:left="720"/>
        <w:outlineLvl w:val="0"/>
        <w:rPr>
          <w:b/>
          <w:color w:val="2E74B5" w:themeColor="accent1" w:themeShade="BF"/>
          <w:szCs w:val="22"/>
        </w:rPr>
      </w:pPr>
    </w:p>
    <w:p w14:paraId="58ED6DF1" w14:textId="77777777" w:rsidR="002F5C5E" w:rsidRPr="009C1143" w:rsidRDefault="002F5C5E" w:rsidP="002F5C5E">
      <w:pPr>
        <w:rPr>
          <w:szCs w:val="22"/>
        </w:rPr>
      </w:pPr>
    </w:p>
    <w:p w14:paraId="58ED6DF2" w14:textId="77777777" w:rsidR="00B86E40" w:rsidRDefault="00491976" w:rsidP="00B86E40">
      <w:pPr>
        <w:keepNext/>
        <w:numPr>
          <w:ilvl w:val="0"/>
          <w:numId w:val="8"/>
        </w:numPr>
        <w:ind w:left="567" w:hanging="567"/>
        <w:outlineLvl w:val="0"/>
        <w:rPr>
          <w:b/>
          <w:szCs w:val="22"/>
        </w:rPr>
      </w:pPr>
      <w:r>
        <w:rPr>
          <w:b/>
          <w:szCs w:val="22"/>
        </w:rPr>
        <w:t>PORTFOLIO</w:t>
      </w:r>
      <w:r w:rsidR="00A162DE">
        <w:rPr>
          <w:b/>
          <w:szCs w:val="22"/>
        </w:rPr>
        <w:t xml:space="preserve"> </w:t>
      </w:r>
      <w:r w:rsidR="002F5C5E" w:rsidRPr="009C1143">
        <w:rPr>
          <w:b/>
          <w:szCs w:val="22"/>
        </w:rPr>
        <w:t>RECOMMENDATIONS</w:t>
      </w:r>
    </w:p>
    <w:p w14:paraId="58ED6DF3" w14:textId="77777777" w:rsidR="00343695" w:rsidRDefault="00343695" w:rsidP="00343695">
      <w:pPr>
        <w:keepNext/>
        <w:ind w:left="567"/>
        <w:outlineLvl w:val="0"/>
        <w:rPr>
          <w:b/>
          <w:szCs w:val="22"/>
        </w:rPr>
      </w:pPr>
    </w:p>
    <w:p w14:paraId="58ED6DF4" w14:textId="77777777" w:rsidR="00560805" w:rsidRPr="004F0359" w:rsidRDefault="00560805" w:rsidP="00343695">
      <w:pPr>
        <w:keepNext/>
        <w:numPr>
          <w:ilvl w:val="1"/>
          <w:numId w:val="8"/>
        </w:numPr>
        <w:ind w:left="567" w:hanging="567"/>
        <w:outlineLvl w:val="0"/>
        <w:rPr>
          <w:b/>
          <w:szCs w:val="22"/>
        </w:rPr>
      </w:pPr>
      <w:r>
        <w:t>Cabinet is asked to;</w:t>
      </w:r>
    </w:p>
    <w:p w14:paraId="58ED6DF5" w14:textId="77777777" w:rsidR="00560805" w:rsidRPr="004F0359" w:rsidRDefault="00560805" w:rsidP="004F0359">
      <w:pPr>
        <w:keepNext/>
        <w:ind w:left="567"/>
        <w:outlineLvl w:val="0"/>
        <w:rPr>
          <w:b/>
          <w:szCs w:val="22"/>
        </w:rPr>
      </w:pPr>
    </w:p>
    <w:p w14:paraId="58ED6DF6" w14:textId="77777777" w:rsidR="007432AB" w:rsidRPr="004F0359" w:rsidRDefault="00560805" w:rsidP="004F0359">
      <w:pPr>
        <w:pStyle w:val="ListParagraph"/>
        <w:keepNext/>
        <w:numPr>
          <w:ilvl w:val="0"/>
          <w:numId w:val="26"/>
        </w:numPr>
        <w:outlineLvl w:val="0"/>
        <w:rPr>
          <w:rFonts w:cs="Arial"/>
        </w:rPr>
      </w:pPr>
      <w:r w:rsidRPr="004F0359">
        <w:rPr>
          <w:rFonts w:ascii="Arial" w:hAnsi="Arial" w:cs="Arial"/>
        </w:rPr>
        <w:t>Approve the Investment Property Strategy as attached at Appendix A;</w:t>
      </w:r>
    </w:p>
    <w:p w14:paraId="58ED6DF7" w14:textId="77777777" w:rsidR="00343695" w:rsidRPr="004F0359" w:rsidRDefault="007432AB" w:rsidP="004F0359">
      <w:pPr>
        <w:keepNext/>
        <w:ind w:left="1440" w:hanging="873"/>
        <w:outlineLvl w:val="0"/>
        <w:rPr>
          <w:rFonts w:cs="Arial"/>
        </w:rPr>
      </w:pPr>
      <w:r w:rsidRPr="007432AB">
        <w:rPr>
          <w:rFonts w:cs="Arial"/>
        </w:rPr>
        <w:t>(ii)</w:t>
      </w:r>
      <w:r>
        <w:rPr>
          <w:rFonts w:cs="Arial"/>
        </w:rPr>
        <w:tab/>
      </w:r>
      <w:r w:rsidR="00560805" w:rsidRPr="004F0359">
        <w:rPr>
          <w:rFonts w:cs="Arial"/>
        </w:rPr>
        <w:t xml:space="preserve">Note development </w:t>
      </w:r>
      <w:r w:rsidR="00583254">
        <w:rPr>
          <w:rFonts w:cs="Arial"/>
        </w:rPr>
        <w:t>of two further comple</w:t>
      </w:r>
      <w:r w:rsidR="00560805" w:rsidRPr="004F0359">
        <w:rPr>
          <w:rFonts w:cs="Arial"/>
        </w:rPr>
        <w:t xml:space="preserve">mentary Investment Strategies, to support Economic development/Regeneration and Housing and consider at a future meeting. </w:t>
      </w:r>
    </w:p>
    <w:p w14:paraId="58ED6DF8" w14:textId="77777777" w:rsidR="008B74AC" w:rsidRPr="004F0359" w:rsidRDefault="008B74AC" w:rsidP="00312B8F">
      <w:pPr>
        <w:keepNext/>
        <w:outlineLvl w:val="0"/>
        <w:rPr>
          <w:rFonts w:cs="Arial"/>
          <w:szCs w:val="22"/>
        </w:rPr>
      </w:pPr>
    </w:p>
    <w:p w14:paraId="58ED6DF9" w14:textId="77777777" w:rsidR="002F5C5E" w:rsidRPr="004F0359" w:rsidRDefault="002F5C5E" w:rsidP="002F5C5E">
      <w:pPr>
        <w:rPr>
          <w:rFonts w:cs="Arial"/>
          <w:i/>
          <w:color w:val="2E74B5" w:themeColor="accent1" w:themeShade="BF"/>
          <w:szCs w:val="22"/>
        </w:rPr>
      </w:pPr>
    </w:p>
    <w:p w14:paraId="58ED6DFA" w14:textId="77777777" w:rsidR="00BD2AFE" w:rsidRPr="004F0359" w:rsidRDefault="00CC4337" w:rsidP="004F0359">
      <w:pPr>
        <w:pStyle w:val="ListParagraph"/>
        <w:numPr>
          <w:ilvl w:val="0"/>
          <w:numId w:val="8"/>
        </w:numPr>
        <w:rPr>
          <w:rFonts w:cs="Arial"/>
          <w:b/>
          <w:color w:val="000000"/>
        </w:rPr>
      </w:pPr>
      <w:r w:rsidRPr="004F0359">
        <w:rPr>
          <w:rFonts w:ascii="Arial" w:hAnsi="Arial" w:cs="Arial"/>
          <w:b/>
          <w:color w:val="000000"/>
        </w:rPr>
        <w:t>REASONS FOR THE DECISION</w:t>
      </w:r>
    </w:p>
    <w:p w14:paraId="58ED6DFB" w14:textId="77777777" w:rsidR="00B86E40" w:rsidRDefault="00B86E40" w:rsidP="00B86E40">
      <w:pPr>
        <w:ind w:left="567"/>
        <w:rPr>
          <w:b/>
          <w:color w:val="000000"/>
          <w:szCs w:val="22"/>
        </w:rPr>
      </w:pPr>
    </w:p>
    <w:p w14:paraId="58ED6DFC" w14:textId="77777777" w:rsidR="00CC4337" w:rsidRPr="00B86E40" w:rsidRDefault="00D41449">
      <w:pPr>
        <w:numPr>
          <w:ilvl w:val="1"/>
          <w:numId w:val="8"/>
        </w:numPr>
        <w:ind w:left="567" w:hanging="567"/>
        <w:rPr>
          <w:b/>
          <w:color w:val="000000"/>
          <w:szCs w:val="22"/>
        </w:rPr>
      </w:pPr>
      <w:r>
        <w:rPr>
          <w:szCs w:val="22"/>
        </w:rPr>
        <w:t>The Council identified investment in commercial property as an opportunity to increase its income whilst protecting its capital in its Budget for 2017/18. An Investment Strategy and appropriate governance was developed over the following months and agreed at Cabinet on 6</w:t>
      </w:r>
      <w:r w:rsidRPr="00D41449">
        <w:rPr>
          <w:szCs w:val="22"/>
          <w:vertAlign w:val="superscript"/>
        </w:rPr>
        <w:t>th</w:t>
      </w:r>
      <w:r>
        <w:rPr>
          <w:szCs w:val="22"/>
        </w:rPr>
        <w:t xml:space="preserve"> December 2017. At that meeting it was agreed to procure specialist advice</w:t>
      </w:r>
      <w:r w:rsidR="00CC7B4E">
        <w:rPr>
          <w:szCs w:val="22"/>
        </w:rPr>
        <w:t xml:space="preserve">. </w:t>
      </w:r>
      <w:r>
        <w:rPr>
          <w:szCs w:val="22"/>
        </w:rPr>
        <w:t xml:space="preserve">LSHIM were </w:t>
      </w:r>
      <w:r w:rsidR="00CC7B4E">
        <w:rPr>
          <w:szCs w:val="22"/>
        </w:rPr>
        <w:t xml:space="preserve">subsequently </w:t>
      </w:r>
      <w:r>
        <w:rPr>
          <w:szCs w:val="22"/>
        </w:rPr>
        <w:t xml:space="preserve">properly procured and appointed in March 2018. </w:t>
      </w:r>
    </w:p>
    <w:p w14:paraId="58ED6DFD" w14:textId="77777777" w:rsidR="00B86E40" w:rsidRPr="00BF3F4B" w:rsidRDefault="00B86E40" w:rsidP="00B86E40">
      <w:pPr>
        <w:ind w:left="567"/>
        <w:rPr>
          <w:color w:val="000000"/>
          <w:szCs w:val="22"/>
        </w:rPr>
      </w:pPr>
    </w:p>
    <w:p w14:paraId="58ED6DFE" w14:textId="77777777" w:rsidR="00B86E40" w:rsidRPr="000A5583" w:rsidRDefault="00451D39">
      <w:pPr>
        <w:numPr>
          <w:ilvl w:val="1"/>
          <w:numId w:val="8"/>
        </w:numPr>
        <w:ind w:left="567" w:hanging="567"/>
        <w:rPr>
          <w:color w:val="2E74B5"/>
          <w:szCs w:val="22"/>
        </w:rPr>
      </w:pPr>
      <w:r>
        <w:rPr>
          <w:color w:val="000000"/>
          <w:szCs w:val="22"/>
        </w:rPr>
        <w:lastRenderedPageBreak/>
        <w:t>LSHIM met with officers to establish a common understanding of the opportunities that could be available and the practical challenges that would need to be addressed to meet the potentially tight timescales for decisions. On 25</w:t>
      </w:r>
      <w:r w:rsidRPr="00451D39">
        <w:rPr>
          <w:color w:val="000000"/>
          <w:szCs w:val="22"/>
          <w:vertAlign w:val="superscript"/>
        </w:rPr>
        <w:t>th</w:t>
      </w:r>
      <w:r>
        <w:rPr>
          <w:color w:val="000000"/>
          <w:szCs w:val="22"/>
        </w:rPr>
        <w:t xml:space="preserve"> April 2018 Chris Hornung, Ma</w:t>
      </w:r>
      <w:r w:rsidR="00EF54B5">
        <w:rPr>
          <w:color w:val="000000"/>
          <w:szCs w:val="22"/>
        </w:rPr>
        <w:t>naging Director of LSHIM, held</w:t>
      </w:r>
      <w:r>
        <w:rPr>
          <w:color w:val="000000"/>
          <w:szCs w:val="22"/>
        </w:rPr>
        <w:t xml:space="preserve"> workshops at Civic Centre with Member</w:t>
      </w:r>
      <w:r w:rsidR="00343695">
        <w:rPr>
          <w:color w:val="000000"/>
          <w:szCs w:val="22"/>
        </w:rPr>
        <w:t>s</w:t>
      </w:r>
      <w:r>
        <w:rPr>
          <w:color w:val="000000"/>
          <w:szCs w:val="22"/>
        </w:rPr>
        <w:t xml:space="preserve"> of the Cabinet and the Asset Working Group</w:t>
      </w:r>
      <w:r w:rsidR="00EF54B5">
        <w:rPr>
          <w:color w:val="000000"/>
          <w:szCs w:val="22"/>
        </w:rPr>
        <w:t xml:space="preserve"> outlining the</w:t>
      </w:r>
      <w:r w:rsidR="00343695">
        <w:rPr>
          <w:color w:val="000000"/>
          <w:szCs w:val="22"/>
        </w:rPr>
        <w:t xml:space="preserve"> stage</w:t>
      </w:r>
      <w:r w:rsidR="00EF54B5">
        <w:rPr>
          <w:color w:val="000000"/>
          <w:szCs w:val="22"/>
        </w:rPr>
        <w:t>d</w:t>
      </w:r>
      <w:r w:rsidR="00343695">
        <w:rPr>
          <w:color w:val="000000"/>
          <w:szCs w:val="22"/>
        </w:rPr>
        <w:t xml:space="preserve"> approach to identifying and selecting investment opportunities. The Investment Strategy has been revised following those workshops and is attached at Appendix </w:t>
      </w:r>
      <w:r w:rsidR="008C097C">
        <w:rPr>
          <w:color w:val="000000"/>
          <w:szCs w:val="22"/>
        </w:rPr>
        <w:t>A</w:t>
      </w:r>
      <w:r w:rsidR="00343695">
        <w:rPr>
          <w:color w:val="000000"/>
          <w:szCs w:val="22"/>
        </w:rPr>
        <w:t>. Approving this Strategy at Cabinet enables LSHIM to embark on identifying potential opportunities and progression to investment.</w:t>
      </w:r>
    </w:p>
    <w:p w14:paraId="58ED6DFF" w14:textId="77777777" w:rsidR="008C04DA" w:rsidRPr="00343695" w:rsidRDefault="008C04DA" w:rsidP="00811D05">
      <w:pPr>
        <w:keepNext/>
        <w:outlineLvl w:val="0"/>
        <w:rPr>
          <w:szCs w:val="22"/>
        </w:rPr>
      </w:pPr>
    </w:p>
    <w:p w14:paraId="58ED6E00" w14:textId="77777777" w:rsidR="008C04DA" w:rsidRDefault="008C04DA">
      <w:pPr>
        <w:keepNext/>
        <w:numPr>
          <w:ilvl w:val="0"/>
          <w:numId w:val="8"/>
        </w:numPr>
        <w:ind w:left="567" w:hanging="567"/>
        <w:outlineLvl w:val="0"/>
        <w:rPr>
          <w:b/>
          <w:szCs w:val="22"/>
        </w:rPr>
      </w:pPr>
      <w:r w:rsidRPr="008C04DA">
        <w:rPr>
          <w:b/>
          <w:szCs w:val="22"/>
        </w:rPr>
        <w:t>CORPORATE PRIORITIES</w:t>
      </w:r>
    </w:p>
    <w:p w14:paraId="58ED6E01" w14:textId="77777777" w:rsidR="00343695" w:rsidRDefault="00343695" w:rsidP="00343695">
      <w:pPr>
        <w:keepNext/>
        <w:ind w:left="567"/>
        <w:outlineLvl w:val="0"/>
        <w:rPr>
          <w:b/>
          <w:szCs w:val="22"/>
        </w:rPr>
      </w:pPr>
    </w:p>
    <w:p w14:paraId="58ED6E02" w14:textId="77777777" w:rsidR="008C04DA" w:rsidRPr="00343695" w:rsidRDefault="008C04DA">
      <w:pPr>
        <w:keepNext/>
        <w:numPr>
          <w:ilvl w:val="1"/>
          <w:numId w:val="8"/>
        </w:numPr>
        <w:ind w:left="567" w:hanging="567"/>
        <w:outlineLvl w:val="0"/>
        <w:rPr>
          <w:b/>
          <w:szCs w:val="22"/>
        </w:rPr>
      </w:pPr>
      <w:r w:rsidRPr="00343695">
        <w:rPr>
          <w:szCs w:val="22"/>
        </w:rPr>
        <w:t>The report relates to the following corporate priorities</w:t>
      </w:r>
      <w:r w:rsidR="00970C70" w:rsidRPr="00343695">
        <w:rPr>
          <w:szCs w:val="22"/>
        </w:rPr>
        <w:t>:</w:t>
      </w:r>
      <w:r w:rsidRPr="00343695">
        <w:rPr>
          <w:b/>
          <w:szCs w:val="22"/>
        </w:rPr>
        <w:t xml:space="preserve"> </w:t>
      </w:r>
    </w:p>
    <w:p w14:paraId="58ED6E03" w14:textId="77777777" w:rsidR="008C04DA" w:rsidRPr="009C1143" w:rsidRDefault="008C04DA" w:rsidP="008C04DA">
      <w:pPr>
        <w:rPr>
          <w:szCs w:val="22"/>
        </w:rPr>
      </w:pPr>
    </w:p>
    <w:tbl>
      <w:tblPr>
        <w:tblW w:w="527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850"/>
      </w:tblGrid>
      <w:tr w:rsidR="000E5A3B" w:rsidRPr="008770BE" w14:paraId="58ED6E07" w14:textId="77777777" w:rsidTr="000E5A3B">
        <w:tc>
          <w:tcPr>
            <w:tcW w:w="4423" w:type="dxa"/>
            <w:shd w:val="clear" w:color="auto" w:fill="auto"/>
          </w:tcPr>
          <w:p w14:paraId="58ED6E04" w14:textId="77777777" w:rsidR="000E5A3B" w:rsidRPr="000828CC" w:rsidRDefault="000E5A3B" w:rsidP="00A975A7">
            <w:pPr>
              <w:rPr>
                <w:szCs w:val="22"/>
              </w:rPr>
            </w:pPr>
            <w:r w:rsidRPr="000828CC">
              <w:rPr>
                <w:szCs w:val="22"/>
              </w:rPr>
              <w:t>Excellence and Financial Sustainability</w:t>
            </w:r>
          </w:p>
          <w:p w14:paraId="58ED6E05" w14:textId="77777777" w:rsidR="000E5A3B" w:rsidRPr="000828CC" w:rsidRDefault="000E5A3B" w:rsidP="00A975A7">
            <w:pPr>
              <w:rPr>
                <w:szCs w:val="22"/>
              </w:rPr>
            </w:pPr>
          </w:p>
        </w:tc>
        <w:tc>
          <w:tcPr>
            <w:tcW w:w="850" w:type="dxa"/>
            <w:shd w:val="clear" w:color="auto" w:fill="auto"/>
          </w:tcPr>
          <w:p w14:paraId="58ED6E06" w14:textId="77777777" w:rsidR="000E5A3B" w:rsidRPr="008770BE" w:rsidRDefault="00343695" w:rsidP="00A975A7">
            <w:pPr>
              <w:rPr>
                <w:szCs w:val="22"/>
                <w:highlight w:val="yellow"/>
              </w:rPr>
            </w:pPr>
            <w:r w:rsidRPr="00343695">
              <w:rPr>
                <w:szCs w:val="22"/>
              </w:rPr>
              <w:t>X</w:t>
            </w:r>
          </w:p>
        </w:tc>
      </w:tr>
      <w:tr w:rsidR="000E5A3B" w:rsidRPr="008770BE" w14:paraId="58ED6E0B" w14:textId="77777777" w:rsidTr="000E5A3B">
        <w:tc>
          <w:tcPr>
            <w:tcW w:w="4423" w:type="dxa"/>
            <w:shd w:val="clear" w:color="auto" w:fill="auto"/>
          </w:tcPr>
          <w:p w14:paraId="58ED6E08" w14:textId="77777777" w:rsidR="000E5A3B" w:rsidRPr="000828CC" w:rsidRDefault="000E5A3B" w:rsidP="00A975A7">
            <w:pPr>
              <w:rPr>
                <w:szCs w:val="22"/>
              </w:rPr>
            </w:pPr>
            <w:r w:rsidRPr="000828CC">
              <w:rPr>
                <w:szCs w:val="22"/>
              </w:rPr>
              <w:t>Health and Wellbeing</w:t>
            </w:r>
          </w:p>
          <w:p w14:paraId="58ED6E09" w14:textId="77777777" w:rsidR="000E5A3B" w:rsidRPr="000828CC" w:rsidRDefault="000E5A3B" w:rsidP="00A975A7">
            <w:pPr>
              <w:rPr>
                <w:szCs w:val="22"/>
              </w:rPr>
            </w:pPr>
          </w:p>
        </w:tc>
        <w:tc>
          <w:tcPr>
            <w:tcW w:w="850" w:type="dxa"/>
            <w:shd w:val="clear" w:color="auto" w:fill="auto"/>
          </w:tcPr>
          <w:p w14:paraId="58ED6E0A" w14:textId="77777777" w:rsidR="000E5A3B" w:rsidRPr="008770BE" w:rsidRDefault="000E5A3B" w:rsidP="00A975A7">
            <w:pPr>
              <w:rPr>
                <w:szCs w:val="22"/>
                <w:highlight w:val="yellow"/>
              </w:rPr>
            </w:pPr>
          </w:p>
        </w:tc>
      </w:tr>
      <w:tr w:rsidR="000E5A3B" w:rsidRPr="009C1143" w14:paraId="58ED6E0F" w14:textId="77777777" w:rsidTr="000E5A3B">
        <w:tc>
          <w:tcPr>
            <w:tcW w:w="4423" w:type="dxa"/>
            <w:shd w:val="clear" w:color="auto" w:fill="auto"/>
          </w:tcPr>
          <w:p w14:paraId="58ED6E0C" w14:textId="77777777" w:rsidR="000E5A3B" w:rsidRPr="000828CC" w:rsidRDefault="000E5A3B" w:rsidP="00A975A7">
            <w:pPr>
              <w:rPr>
                <w:szCs w:val="22"/>
              </w:rPr>
            </w:pPr>
            <w:r w:rsidRPr="000828CC">
              <w:rPr>
                <w:szCs w:val="22"/>
              </w:rPr>
              <w:t>Place</w:t>
            </w:r>
          </w:p>
          <w:p w14:paraId="58ED6E0D" w14:textId="77777777" w:rsidR="000E5A3B" w:rsidRPr="000828CC" w:rsidRDefault="000E5A3B" w:rsidP="00A975A7">
            <w:pPr>
              <w:rPr>
                <w:szCs w:val="22"/>
              </w:rPr>
            </w:pPr>
          </w:p>
        </w:tc>
        <w:tc>
          <w:tcPr>
            <w:tcW w:w="850" w:type="dxa"/>
            <w:shd w:val="clear" w:color="auto" w:fill="auto"/>
          </w:tcPr>
          <w:p w14:paraId="58ED6E0E" w14:textId="77777777" w:rsidR="000E5A3B" w:rsidRPr="009C1143" w:rsidRDefault="000E5A3B" w:rsidP="00A975A7">
            <w:pPr>
              <w:rPr>
                <w:szCs w:val="22"/>
              </w:rPr>
            </w:pPr>
          </w:p>
        </w:tc>
      </w:tr>
    </w:tbl>
    <w:p w14:paraId="58ED6E10" w14:textId="77777777" w:rsidR="002D4745" w:rsidRDefault="002D4745"/>
    <w:p w14:paraId="58ED6E11" w14:textId="77777777" w:rsidR="002D4745" w:rsidRDefault="002D4745" w:rsidP="002D4745">
      <w:pPr>
        <w:ind w:firstLine="720"/>
      </w:pPr>
      <w:r>
        <w:t>Projects relating to People in the Corporate Plan:</w:t>
      </w:r>
    </w:p>
    <w:p w14:paraId="58ED6E12" w14:textId="77777777" w:rsidR="002D4745" w:rsidRDefault="002D4745" w:rsidP="002D4745">
      <w:pPr>
        <w:ind w:firstLine="720"/>
      </w:pPr>
    </w:p>
    <w:tbl>
      <w:tblPr>
        <w:tblW w:w="527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850"/>
      </w:tblGrid>
      <w:tr w:rsidR="002D4745" w:rsidRPr="00B86E40" w14:paraId="58ED6E16" w14:textId="77777777" w:rsidTr="000E5A3B">
        <w:tc>
          <w:tcPr>
            <w:tcW w:w="4423" w:type="dxa"/>
            <w:shd w:val="clear" w:color="auto" w:fill="auto"/>
          </w:tcPr>
          <w:p w14:paraId="58ED6E13" w14:textId="77777777" w:rsidR="002D4745" w:rsidRPr="00B86E40" w:rsidRDefault="002D4745" w:rsidP="00A975A7">
            <w:pPr>
              <w:rPr>
                <w:szCs w:val="22"/>
              </w:rPr>
            </w:pPr>
            <w:r w:rsidRPr="00B86E40">
              <w:rPr>
                <w:szCs w:val="22"/>
              </w:rPr>
              <w:t xml:space="preserve">People </w:t>
            </w:r>
          </w:p>
          <w:p w14:paraId="58ED6E14" w14:textId="77777777" w:rsidR="002D4745" w:rsidRPr="00B86E40" w:rsidRDefault="002D4745" w:rsidP="00A975A7">
            <w:pPr>
              <w:rPr>
                <w:szCs w:val="22"/>
              </w:rPr>
            </w:pPr>
          </w:p>
        </w:tc>
        <w:tc>
          <w:tcPr>
            <w:tcW w:w="850" w:type="dxa"/>
            <w:shd w:val="clear" w:color="auto" w:fill="auto"/>
          </w:tcPr>
          <w:p w14:paraId="58ED6E15" w14:textId="77777777" w:rsidR="002D4745" w:rsidRPr="00B86E40" w:rsidRDefault="002D4745" w:rsidP="00A975A7">
            <w:pPr>
              <w:rPr>
                <w:szCs w:val="22"/>
              </w:rPr>
            </w:pPr>
          </w:p>
        </w:tc>
      </w:tr>
    </w:tbl>
    <w:p w14:paraId="58ED6E17" w14:textId="77777777" w:rsidR="008C04DA" w:rsidRPr="008C04DA" w:rsidRDefault="008C04DA" w:rsidP="008C04DA">
      <w:pPr>
        <w:keepNext/>
        <w:ind w:left="360"/>
        <w:outlineLvl w:val="0"/>
        <w:rPr>
          <w:szCs w:val="22"/>
        </w:rPr>
      </w:pPr>
    </w:p>
    <w:p w14:paraId="58ED6E18" w14:textId="77777777" w:rsidR="0065176C" w:rsidRDefault="002F5C5E">
      <w:pPr>
        <w:keepNext/>
        <w:numPr>
          <w:ilvl w:val="0"/>
          <w:numId w:val="8"/>
        </w:numPr>
        <w:ind w:left="567" w:hanging="567"/>
        <w:outlineLvl w:val="0"/>
        <w:rPr>
          <w:b/>
          <w:szCs w:val="22"/>
        </w:rPr>
      </w:pPr>
      <w:r w:rsidRPr="008C04DA">
        <w:rPr>
          <w:b/>
          <w:szCs w:val="22"/>
        </w:rPr>
        <w:t>BACKGROUND TO THE REPORT</w:t>
      </w:r>
    </w:p>
    <w:p w14:paraId="58ED6E19" w14:textId="77777777" w:rsidR="00EF3B6C" w:rsidRDefault="00EF3B6C" w:rsidP="00EF3B6C">
      <w:pPr>
        <w:keepNext/>
        <w:ind w:left="567"/>
        <w:outlineLvl w:val="0"/>
        <w:rPr>
          <w:b/>
          <w:szCs w:val="22"/>
        </w:rPr>
      </w:pPr>
    </w:p>
    <w:p w14:paraId="58ED6E1A" w14:textId="77777777" w:rsidR="00FA2422" w:rsidRDefault="00814094">
      <w:pPr>
        <w:keepNext/>
        <w:numPr>
          <w:ilvl w:val="1"/>
          <w:numId w:val="8"/>
        </w:numPr>
        <w:ind w:left="567" w:hanging="567"/>
        <w:outlineLvl w:val="0"/>
        <w:rPr>
          <w:szCs w:val="22"/>
        </w:rPr>
      </w:pPr>
      <w:r>
        <w:rPr>
          <w:szCs w:val="22"/>
        </w:rPr>
        <w:t>Investment in commercial property was identified as a potential sustainable income stream for the Council and £3.8m of balances was earmarked for such investment in 2017/18 budget. An Investment Strategy was developed in 2017 and agreed, after due consideration by Governance Committee, by Cabinet on 6</w:t>
      </w:r>
      <w:r w:rsidRPr="00814094">
        <w:rPr>
          <w:szCs w:val="22"/>
          <w:vertAlign w:val="superscript"/>
        </w:rPr>
        <w:t>th</w:t>
      </w:r>
      <w:r>
        <w:rPr>
          <w:szCs w:val="22"/>
        </w:rPr>
        <w:t xml:space="preserve"> December 2017.  LSHIM were then appointed as specialist advisers to support this policy.</w:t>
      </w:r>
    </w:p>
    <w:p w14:paraId="58ED6E1B" w14:textId="77777777" w:rsidR="00814094" w:rsidRDefault="00814094" w:rsidP="00814094">
      <w:pPr>
        <w:keepNext/>
        <w:ind w:left="567"/>
        <w:outlineLvl w:val="0"/>
        <w:rPr>
          <w:szCs w:val="22"/>
        </w:rPr>
      </w:pPr>
    </w:p>
    <w:p w14:paraId="58ED6E1C" w14:textId="77777777" w:rsidR="00814094" w:rsidRDefault="00814094">
      <w:pPr>
        <w:keepNext/>
        <w:numPr>
          <w:ilvl w:val="1"/>
          <w:numId w:val="8"/>
        </w:numPr>
        <w:ind w:left="567" w:hanging="567"/>
        <w:outlineLvl w:val="0"/>
        <w:rPr>
          <w:szCs w:val="22"/>
        </w:rPr>
      </w:pPr>
      <w:r>
        <w:rPr>
          <w:szCs w:val="22"/>
        </w:rPr>
        <w:t xml:space="preserve">The workshops held between the Council and LSHIM looked to finalise the criteria for investments and the decision making governance and timescales. </w:t>
      </w:r>
      <w:r w:rsidR="00A273E1">
        <w:rPr>
          <w:szCs w:val="22"/>
        </w:rPr>
        <w:t>At the outset it was agreed that this is just one element of the Council’s property strategy that is sole</w:t>
      </w:r>
      <w:r w:rsidR="00EF54B5">
        <w:rPr>
          <w:szCs w:val="22"/>
        </w:rPr>
        <w:t>ly</w:t>
      </w:r>
      <w:r w:rsidR="00A273E1">
        <w:rPr>
          <w:szCs w:val="22"/>
        </w:rPr>
        <w:t xml:space="preserve"> for investment purposes. The key themes identified were that this funding is aimed at low risk, long term investments with a sustainable income stream that preserves capital. </w:t>
      </w:r>
      <w:r w:rsidR="00794C1F">
        <w:rPr>
          <w:szCs w:val="22"/>
        </w:rPr>
        <w:t xml:space="preserve">Two further </w:t>
      </w:r>
      <w:r w:rsidR="00A273E1">
        <w:rPr>
          <w:szCs w:val="22"/>
        </w:rPr>
        <w:t>strategies and funding will look at economic development</w:t>
      </w:r>
      <w:r w:rsidR="00794C1F">
        <w:rPr>
          <w:szCs w:val="22"/>
        </w:rPr>
        <w:t>/</w:t>
      </w:r>
      <w:r w:rsidR="00A273E1">
        <w:rPr>
          <w:szCs w:val="22"/>
        </w:rPr>
        <w:t>regeneration and housing.</w:t>
      </w:r>
    </w:p>
    <w:p w14:paraId="58ED6E1D" w14:textId="77777777" w:rsidR="006536FA" w:rsidRDefault="006536FA" w:rsidP="006536FA"/>
    <w:p w14:paraId="58ED6E1E" w14:textId="77777777" w:rsidR="006536FA" w:rsidRDefault="006536FA">
      <w:pPr>
        <w:keepNext/>
        <w:numPr>
          <w:ilvl w:val="1"/>
          <w:numId w:val="8"/>
        </w:numPr>
        <w:ind w:left="567" w:hanging="567"/>
        <w:outlineLvl w:val="0"/>
        <w:rPr>
          <w:szCs w:val="22"/>
        </w:rPr>
      </w:pPr>
      <w:r>
        <w:rPr>
          <w:szCs w:val="22"/>
        </w:rPr>
        <w:t xml:space="preserve">Following a further discussion with LSHIM on the quality of investments available, it was identified that an increase in the funding available would generate better and more sustainable investment opportunities. </w:t>
      </w:r>
      <w:r w:rsidR="008A7E76">
        <w:rPr>
          <w:szCs w:val="22"/>
        </w:rPr>
        <w:t xml:space="preserve">General reserves increased at the end of 2017/18 due to an underspend on the 2017/18 budget.   This provides </w:t>
      </w:r>
      <w:r w:rsidR="00567DB1">
        <w:rPr>
          <w:szCs w:val="22"/>
        </w:rPr>
        <w:t>Cabinet with the opport</w:t>
      </w:r>
      <w:r w:rsidR="00715F4A">
        <w:rPr>
          <w:szCs w:val="22"/>
        </w:rPr>
        <w:t xml:space="preserve">unity to consider increasing the funding available for property investment without impacting on the current medium term financial strategy.   </w:t>
      </w:r>
      <w:r>
        <w:rPr>
          <w:szCs w:val="22"/>
        </w:rPr>
        <w:t xml:space="preserve"> This </w:t>
      </w:r>
      <w:r w:rsidR="00715F4A">
        <w:rPr>
          <w:szCs w:val="22"/>
        </w:rPr>
        <w:t>additional funding would</w:t>
      </w:r>
      <w:r>
        <w:rPr>
          <w:szCs w:val="22"/>
        </w:rPr>
        <w:t xml:space="preserve"> enable LSHIM to identify assets with </w:t>
      </w:r>
      <w:r w:rsidR="00715F4A">
        <w:rPr>
          <w:szCs w:val="22"/>
        </w:rPr>
        <w:t xml:space="preserve">better investment potential and </w:t>
      </w:r>
      <w:r>
        <w:rPr>
          <w:szCs w:val="22"/>
        </w:rPr>
        <w:t>a more sustainable income stream into the future.</w:t>
      </w:r>
      <w:r w:rsidR="00715F4A">
        <w:rPr>
          <w:szCs w:val="22"/>
        </w:rPr>
        <w:t xml:space="preserve"> Cabinet are</w:t>
      </w:r>
      <w:r w:rsidR="00544FB8">
        <w:rPr>
          <w:szCs w:val="22"/>
        </w:rPr>
        <w:t xml:space="preserve"> therefore </w:t>
      </w:r>
      <w:r w:rsidR="00715F4A">
        <w:rPr>
          <w:szCs w:val="22"/>
        </w:rPr>
        <w:t>asked to consider</w:t>
      </w:r>
      <w:r w:rsidR="00544FB8">
        <w:rPr>
          <w:szCs w:val="22"/>
        </w:rPr>
        <w:t xml:space="preserve"> transferring £0.8m from the general reserve to the Property Investment reserve.</w:t>
      </w:r>
    </w:p>
    <w:p w14:paraId="58ED6E1F" w14:textId="77777777" w:rsidR="006536FA" w:rsidRPr="006536FA" w:rsidRDefault="006536FA" w:rsidP="006536FA">
      <w:pPr>
        <w:keepNext/>
        <w:outlineLvl w:val="0"/>
        <w:rPr>
          <w:szCs w:val="22"/>
        </w:rPr>
      </w:pPr>
    </w:p>
    <w:p w14:paraId="58ED6E20" w14:textId="77777777" w:rsidR="006536FA" w:rsidRPr="004F0359" w:rsidRDefault="006536FA">
      <w:pPr>
        <w:keepNext/>
        <w:numPr>
          <w:ilvl w:val="1"/>
          <w:numId w:val="8"/>
        </w:numPr>
        <w:ind w:left="567" w:hanging="567"/>
        <w:outlineLvl w:val="0"/>
        <w:rPr>
          <w:color w:val="FF0000"/>
          <w:szCs w:val="22"/>
        </w:rPr>
      </w:pPr>
      <w:r>
        <w:rPr>
          <w:szCs w:val="22"/>
        </w:rPr>
        <w:t>In considering this strategy, Members need to be conscious of investment in economic development</w:t>
      </w:r>
      <w:r w:rsidR="00794C1F">
        <w:rPr>
          <w:szCs w:val="22"/>
        </w:rPr>
        <w:t>/</w:t>
      </w:r>
      <w:r>
        <w:rPr>
          <w:szCs w:val="22"/>
        </w:rPr>
        <w:t xml:space="preserve"> regeneration </w:t>
      </w:r>
      <w:r w:rsidR="00794C1F">
        <w:rPr>
          <w:szCs w:val="22"/>
        </w:rPr>
        <w:t xml:space="preserve">and housing </w:t>
      </w:r>
      <w:r>
        <w:rPr>
          <w:szCs w:val="22"/>
        </w:rPr>
        <w:t>in the Borough. A further report will be brought forward on separate fund</w:t>
      </w:r>
      <w:r w:rsidR="00794C1F">
        <w:rPr>
          <w:szCs w:val="22"/>
        </w:rPr>
        <w:t>ing</w:t>
      </w:r>
      <w:r>
        <w:rPr>
          <w:szCs w:val="22"/>
        </w:rPr>
        <w:t xml:space="preserve"> and investment plan</w:t>
      </w:r>
      <w:r w:rsidR="00794C1F">
        <w:rPr>
          <w:szCs w:val="22"/>
        </w:rPr>
        <w:t>s</w:t>
      </w:r>
      <w:r>
        <w:rPr>
          <w:szCs w:val="22"/>
        </w:rPr>
        <w:t xml:space="preserve"> to deliver on these objectives in due course. Effectively this will be a plan to utilise the City Deal Reserve </w:t>
      </w:r>
      <w:r w:rsidRPr="0067178C">
        <w:rPr>
          <w:szCs w:val="22"/>
        </w:rPr>
        <w:t>of £</w:t>
      </w:r>
      <w:r w:rsidR="0067178C" w:rsidRPr="0067178C">
        <w:rPr>
          <w:szCs w:val="22"/>
        </w:rPr>
        <w:t>1.6</w:t>
      </w:r>
      <w:r w:rsidRPr="0067178C">
        <w:rPr>
          <w:szCs w:val="22"/>
        </w:rPr>
        <w:t>m</w:t>
      </w:r>
      <w:r w:rsidR="00537A14">
        <w:rPr>
          <w:b/>
          <w:szCs w:val="22"/>
        </w:rPr>
        <w:t xml:space="preserve"> </w:t>
      </w:r>
      <w:r w:rsidR="00537A14" w:rsidRPr="004F0359">
        <w:rPr>
          <w:szCs w:val="22"/>
        </w:rPr>
        <w:t>and any</w:t>
      </w:r>
      <w:r w:rsidR="00537A14">
        <w:rPr>
          <w:b/>
          <w:szCs w:val="22"/>
        </w:rPr>
        <w:t xml:space="preserve"> </w:t>
      </w:r>
      <w:r w:rsidR="00537A14" w:rsidRPr="004F0359">
        <w:rPr>
          <w:szCs w:val="22"/>
        </w:rPr>
        <w:t>additional funding which may be identified.</w:t>
      </w:r>
    </w:p>
    <w:p w14:paraId="58ED6E21" w14:textId="77777777" w:rsidR="00A273E1" w:rsidRDefault="00A273E1" w:rsidP="00A273E1"/>
    <w:p w14:paraId="58ED6E22" w14:textId="77777777" w:rsidR="00A273E1" w:rsidRDefault="00B22DCE">
      <w:pPr>
        <w:keepNext/>
        <w:numPr>
          <w:ilvl w:val="1"/>
          <w:numId w:val="8"/>
        </w:numPr>
        <w:ind w:left="567" w:hanging="567"/>
        <w:outlineLvl w:val="0"/>
        <w:rPr>
          <w:szCs w:val="22"/>
        </w:rPr>
      </w:pPr>
      <w:r>
        <w:rPr>
          <w:szCs w:val="22"/>
        </w:rPr>
        <w:t xml:space="preserve">Members were re-assured by the rigour that LSHIM apply in identifying investment opportunities. The criteria for investing were discussed and are summarised in the </w:t>
      </w:r>
      <w:r>
        <w:rPr>
          <w:szCs w:val="22"/>
        </w:rPr>
        <w:lastRenderedPageBreak/>
        <w:t xml:space="preserve">Investment Strategy in Appendix </w:t>
      </w:r>
      <w:r w:rsidR="008C097C">
        <w:rPr>
          <w:szCs w:val="22"/>
        </w:rPr>
        <w:t>A</w:t>
      </w:r>
      <w:r>
        <w:rPr>
          <w:szCs w:val="22"/>
        </w:rPr>
        <w:t>.</w:t>
      </w:r>
      <w:r w:rsidR="00BB0378">
        <w:rPr>
          <w:szCs w:val="22"/>
        </w:rPr>
        <w:t xml:space="preserve"> Only opportunities that meet these criteria will be progressed to Stage </w:t>
      </w:r>
      <w:r w:rsidR="00CC7B4E">
        <w:rPr>
          <w:szCs w:val="22"/>
        </w:rPr>
        <w:t>2</w:t>
      </w:r>
      <w:r w:rsidR="00BB0378">
        <w:rPr>
          <w:szCs w:val="22"/>
        </w:rPr>
        <w:t xml:space="preserve"> of the </w:t>
      </w:r>
      <w:r w:rsidR="00CC7B4E">
        <w:rPr>
          <w:szCs w:val="22"/>
        </w:rPr>
        <w:t xml:space="preserve">process.  </w:t>
      </w:r>
      <w:r w:rsidR="00BB0378">
        <w:rPr>
          <w:szCs w:val="22"/>
        </w:rPr>
        <w:t xml:space="preserve"> </w:t>
      </w:r>
    </w:p>
    <w:p w14:paraId="58ED6E23" w14:textId="77777777" w:rsidR="00BB0378" w:rsidRDefault="00BB0378" w:rsidP="003E1D0D"/>
    <w:p w14:paraId="58ED6E24" w14:textId="77777777" w:rsidR="00BB0378" w:rsidRDefault="00CC7B4E">
      <w:pPr>
        <w:keepNext/>
        <w:numPr>
          <w:ilvl w:val="1"/>
          <w:numId w:val="8"/>
        </w:numPr>
        <w:ind w:left="567" w:hanging="567"/>
        <w:outlineLvl w:val="0"/>
        <w:rPr>
          <w:szCs w:val="22"/>
        </w:rPr>
      </w:pPr>
      <w:r>
        <w:rPr>
          <w:szCs w:val="22"/>
        </w:rPr>
        <w:t>Section 5 of the Investment Strategy describes the 4 stages of the process. LSHIM undertake stage 1 which identifies potential opportunities that meet our criteria. Stage 2 is a short “thumbnail” description that is sent to officers at South Ribble to identify i</w:t>
      </w:r>
      <w:r w:rsidR="00EF54B5">
        <w:rPr>
          <w:szCs w:val="22"/>
        </w:rPr>
        <w:t>f</w:t>
      </w:r>
      <w:r>
        <w:rPr>
          <w:szCs w:val="22"/>
        </w:rPr>
        <w:t xml:space="preserve"> there are any reasons that the investment should not be pursued. Stage 3 is the due diligence that LSHIM undertake looking at the full business case, standard of asset and location. If it passes their internal rigour and meets the business returns required, </w:t>
      </w:r>
      <w:r w:rsidR="003B5034">
        <w:rPr>
          <w:szCs w:val="22"/>
        </w:rPr>
        <w:t>LSHIM will make a recommendation to bid</w:t>
      </w:r>
      <w:r>
        <w:rPr>
          <w:szCs w:val="22"/>
        </w:rPr>
        <w:t xml:space="preserve"> </w:t>
      </w:r>
      <w:r w:rsidR="003B5034">
        <w:rPr>
          <w:szCs w:val="22"/>
        </w:rPr>
        <w:t>for the property and a MAXIMUM price that could be paid. At this point South Ribble Borough Council</w:t>
      </w:r>
      <w:r w:rsidR="00BF4319">
        <w:rPr>
          <w:szCs w:val="22"/>
        </w:rPr>
        <w:t xml:space="preserve"> need to approve LSHIM proceeding. The time to decide could be as little as 24 hours from this point. </w:t>
      </w:r>
    </w:p>
    <w:p w14:paraId="58ED6E25" w14:textId="77777777" w:rsidR="00BF4319" w:rsidRDefault="00BF4319" w:rsidP="00BF4319"/>
    <w:p w14:paraId="58ED6E26" w14:textId="77777777" w:rsidR="00BF4319" w:rsidRDefault="00BF4319">
      <w:pPr>
        <w:keepNext/>
        <w:numPr>
          <w:ilvl w:val="1"/>
          <w:numId w:val="8"/>
        </w:numPr>
        <w:ind w:left="567" w:hanging="567"/>
        <w:outlineLvl w:val="0"/>
        <w:rPr>
          <w:szCs w:val="22"/>
        </w:rPr>
      </w:pPr>
      <w:r>
        <w:rPr>
          <w:szCs w:val="22"/>
        </w:rPr>
        <w:t>The original strategy stated that Cabinet approval would be required to authorise the final investment. However, having met with LSHIM and received a greater understanding of the due processes underta</w:t>
      </w:r>
      <w:r w:rsidR="003337F5">
        <w:rPr>
          <w:szCs w:val="22"/>
        </w:rPr>
        <w:t>ken, it is recommended that the</w:t>
      </w:r>
      <w:r>
        <w:rPr>
          <w:szCs w:val="22"/>
        </w:rPr>
        <w:t xml:space="preserve"> authority to </w:t>
      </w:r>
      <w:r w:rsidR="003337F5">
        <w:rPr>
          <w:szCs w:val="22"/>
        </w:rPr>
        <w:t xml:space="preserve">approve LSHIM </w:t>
      </w:r>
      <w:r>
        <w:rPr>
          <w:szCs w:val="22"/>
        </w:rPr>
        <w:t>mak</w:t>
      </w:r>
      <w:r w:rsidR="003337F5">
        <w:rPr>
          <w:szCs w:val="22"/>
        </w:rPr>
        <w:t>ing a bid</w:t>
      </w:r>
      <w:r>
        <w:rPr>
          <w:szCs w:val="22"/>
        </w:rPr>
        <w:t xml:space="preserve"> is delegated to </w:t>
      </w:r>
      <w:r w:rsidR="003337F5">
        <w:rPr>
          <w:szCs w:val="22"/>
        </w:rPr>
        <w:t>Section 151 Officer and Corporate Property Officer in conjunction with the Portfolio Holder.</w:t>
      </w:r>
    </w:p>
    <w:p w14:paraId="58ED6E27" w14:textId="77777777" w:rsidR="003337F5" w:rsidRDefault="003337F5" w:rsidP="003337F5"/>
    <w:p w14:paraId="58ED6E28" w14:textId="77777777" w:rsidR="003337F5" w:rsidRDefault="003337F5">
      <w:pPr>
        <w:keepNext/>
        <w:numPr>
          <w:ilvl w:val="1"/>
          <w:numId w:val="8"/>
        </w:numPr>
        <w:ind w:left="567" w:hanging="567"/>
        <w:outlineLvl w:val="0"/>
        <w:rPr>
          <w:szCs w:val="22"/>
        </w:rPr>
      </w:pPr>
      <w:r>
        <w:rPr>
          <w:szCs w:val="22"/>
        </w:rPr>
        <w:t xml:space="preserve">If the </w:t>
      </w:r>
      <w:r w:rsidRPr="003337F5">
        <w:rPr>
          <w:szCs w:val="22"/>
        </w:rPr>
        <w:t xml:space="preserve">offer is accepted and Heads of Terms issued, </w:t>
      </w:r>
      <w:r>
        <w:rPr>
          <w:szCs w:val="22"/>
        </w:rPr>
        <w:t>stage 4 commences. E</w:t>
      </w:r>
      <w:r w:rsidRPr="003337F5">
        <w:rPr>
          <w:szCs w:val="22"/>
        </w:rPr>
        <w:t xml:space="preserve">xchange and completion could be set for within 10 to 15 working days. LSHIM will instruct and coordinate the relevant surveys required for the acquisition and will liaise with the appointed legal advisors. This will include a Building Survey, Environmental Survey and independent Valuation. Prior to exchange, a detailed Investment Report will be issued by LSHIM to </w:t>
      </w:r>
      <w:r>
        <w:rPr>
          <w:szCs w:val="22"/>
        </w:rPr>
        <w:t>South Ribble Borough Council</w:t>
      </w:r>
      <w:r w:rsidRPr="003337F5">
        <w:rPr>
          <w:szCs w:val="22"/>
        </w:rPr>
        <w:t xml:space="preserve"> which will provide a detailed analysis and cash flow of the investment but will also provide summaries of all 3rd party advisors reports.</w:t>
      </w:r>
    </w:p>
    <w:p w14:paraId="58ED6E29" w14:textId="77777777" w:rsidR="003337F5" w:rsidRDefault="003337F5" w:rsidP="003337F5"/>
    <w:p w14:paraId="58ED6E2A" w14:textId="77777777" w:rsidR="00ED7965" w:rsidRPr="003337F5" w:rsidRDefault="003337F5">
      <w:pPr>
        <w:keepNext/>
        <w:numPr>
          <w:ilvl w:val="1"/>
          <w:numId w:val="8"/>
        </w:numPr>
        <w:ind w:left="567" w:hanging="567"/>
        <w:outlineLvl w:val="0"/>
        <w:rPr>
          <w:szCs w:val="22"/>
        </w:rPr>
      </w:pPr>
      <w:r>
        <w:rPr>
          <w:szCs w:val="22"/>
        </w:rPr>
        <w:t>Following completion LSHIM will continue to monitor performance and report to Members on a quarterly basis.</w:t>
      </w:r>
    </w:p>
    <w:p w14:paraId="58ED6E2B" w14:textId="77777777" w:rsidR="008C04DA" w:rsidRPr="000828CC" w:rsidRDefault="008C04DA" w:rsidP="00BB0378">
      <w:pPr>
        <w:rPr>
          <w:rFonts w:cs="Arial"/>
          <w:b/>
        </w:rPr>
      </w:pPr>
    </w:p>
    <w:p w14:paraId="58ED6E2C" w14:textId="77777777" w:rsidR="007A0801" w:rsidRPr="000828CC" w:rsidRDefault="001A24F9">
      <w:pPr>
        <w:numPr>
          <w:ilvl w:val="0"/>
          <w:numId w:val="8"/>
        </w:numPr>
        <w:ind w:left="567" w:hanging="567"/>
        <w:rPr>
          <w:rFonts w:cs="Arial"/>
          <w:b/>
        </w:rPr>
      </w:pPr>
      <w:r w:rsidRPr="000828CC">
        <w:rPr>
          <w:rFonts w:cs="Arial"/>
          <w:b/>
        </w:rPr>
        <w:t>CONSULTATION CARRIED</w:t>
      </w:r>
      <w:r w:rsidR="007A0801" w:rsidRPr="000828CC">
        <w:rPr>
          <w:rFonts w:cs="Arial"/>
          <w:b/>
        </w:rPr>
        <w:t xml:space="preserve"> OUT AND OUTCOME OF CONSULTATION</w:t>
      </w:r>
    </w:p>
    <w:p w14:paraId="58ED6E2D" w14:textId="77777777" w:rsidR="007A0801" w:rsidRPr="000828CC" w:rsidRDefault="007A0801" w:rsidP="007A0801">
      <w:pPr>
        <w:ind w:left="567"/>
        <w:rPr>
          <w:rFonts w:cs="Arial"/>
          <w:b/>
        </w:rPr>
      </w:pPr>
    </w:p>
    <w:p w14:paraId="58ED6E2E" w14:textId="77777777" w:rsidR="001A24F9" w:rsidRPr="00F53990" w:rsidRDefault="00BB0378">
      <w:pPr>
        <w:numPr>
          <w:ilvl w:val="1"/>
          <w:numId w:val="8"/>
        </w:numPr>
        <w:ind w:left="567" w:hanging="567"/>
        <w:rPr>
          <w:rFonts w:cs="Arial"/>
          <w:b/>
        </w:rPr>
      </w:pPr>
      <w:r>
        <w:rPr>
          <w:rFonts w:cs="Arial"/>
        </w:rPr>
        <w:t>This investment strategy has been part of the Council’s 5 year financial strategy which was consulted widely upon. There were no issues raised.</w:t>
      </w:r>
    </w:p>
    <w:p w14:paraId="58ED6E2F" w14:textId="77777777" w:rsidR="001A24F9" w:rsidRPr="000828CC" w:rsidRDefault="001A24F9" w:rsidP="00BB0378">
      <w:pPr>
        <w:rPr>
          <w:rFonts w:cs="Arial"/>
          <w:b/>
          <w:color w:val="2E74B5" w:themeColor="accent1" w:themeShade="BF"/>
        </w:rPr>
      </w:pPr>
    </w:p>
    <w:p w14:paraId="58ED6E30" w14:textId="77777777" w:rsidR="001A24F9" w:rsidRPr="000828CC" w:rsidRDefault="008770BE">
      <w:pPr>
        <w:numPr>
          <w:ilvl w:val="0"/>
          <w:numId w:val="8"/>
        </w:numPr>
        <w:ind w:left="567" w:hanging="567"/>
        <w:rPr>
          <w:rFonts w:cs="Arial"/>
          <w:b/>
        </w:rPr>
      </w:pPr>
      <w:r w:rsidRPr="000828CC">
        <w:rPr>
          <w:rFonts w:cs="Arial"/>
          <w:b/>
        </w:rPr>
        <w:t>ALTER</w:t>
      </w:r>
      <w:r w:rsidR="00594D09" w:rsidRPr="000828CC">
        <w:rPr>
          <w:rFonts w:cs="Arial"/>
          <w:b/>
        </w:rPr>
        <w:t xml:space="preserve">NATIVE </w:t>
      </w:r>
      <w:r w:rsidR="001A24F9" w:rsidRPr="000828CC">
        <w:rPr>
          <w:rFonts w:cs="Arial"/>
          <w:b/>
        </w:rPr>
        <w:t xml:space="preserve">OPTIONS CONSIDERED </w:t>
      </w:r>
      <w:r w:rsidR="00CC4337" w:rsidRPr="000828CC">
        <w:rPr>
          <w:rFonts w:cs="Arial"/>
          <w:b/>
        </w:rPr>
        <w:t>AND REJECTED</w:t>
      </w:r>
    </w:p>
    <w:p w14:paraId="58ED6E31" w14:textId="77777777" w:rsidR="007A0801" w:rsidRPr="000828CC" w:rsidRDefault="007A0801" w:rsidP="007A0801">
      <w:pPr>
        <w:ind w:left="567"/>
        <w:rPr>
          <w:rFonts w:cs="Arial"/>
          <w:b/>
        </w:rPr>
      </w:pPr>
    </w:p>
    <w:p w14:paraId="58ED6E32" w14:textId="77777777" w:rsidR="001A24F9" w:rsidRPr="00C440CA" w:rsidRDefault="00BB0378">
      <w:pPr>
        <w:numPr>
          <w:ilvl w:val="1"/>
          <w:numId w:val="8"/>
        </w:numPr>
        <w:ind w:left="567" w:hanging="567"/>
        <w:rPr>
          <w:rFonts w:cs="Arial"/>
          <w:b/>
        </w:rPr>
      </w:pPr>
      <w:r>
        <w:rPr>
          <w:rFonts w:cs="Arial"/>
        </w:rPr>
        <w:t>This was one investment strategy identified for sustainable income. Other investment opportunities have been identified and funded through the Council’s 5 year Capital Strategy.</w:t>
      </w:r>
    </w:p>
    <w:p w14:paraId="58ED6E33" w14:textId="77777777" w:rsidR="00C440CA" w:rsidRPr="00C440CA" w:rsidRDefault="00C440CA" w:rsidP="00C440CA">
      <w:pPr>
        <w:ind w:left="567"/>
        <w:rPr>
          <w:rFonts w:cs="Arial"/>
          <w:b/>
        </w:rPr>
      </w:pPr>
    </w:p>
    <w:p w14:paraId="58ED6E34" w14:textId="77777777" w:rsidR="001A24F9" w:rsidRPr="000828CC" w:rsidRDefault="001A24F9">
      <w:pPr>
        <w:numPr>
          <w:ilvl w:val="0"/>
          <w:numId w:val="8"/>
        </w:numPr>
        <w:ind w:left="567" w:hanging="567"/>
        <w:rPr>
          <w:rFonts w:cs="Arial"/>
          <w:b/>
          <w:caps/>
        </w:rPr>
      </w:pPr>
      <w:r w:rsidRPr="000828CC">
        <w:rPr>
          <w:rFonts w:cs="Arial"/>
          <w:b/>
          <w:caps/>
        </w:rPr>
        <w:t>Financial implications</w:t>
      </w:r>
    </w:p>
    <w:p w14:paraId="58ED6E35" w14:textId="77777777" w:rsidR="007A0801" w:rsidRPr="000828CC" w:rsidRDefault="007A0801" w:rsidP="007A0801">
      <w:pPr>
        <w:ind w:left="567"/>
        <w:rPr>
          <w:rFonts w:cs="Arial"/>
          <w:b/>
          <w:caps/>
        </w:rPr>
      </w:pPr>
    </w:p>
    <w:p w14:paraId="58ED6E36" w14:textId="77777777" w:rsidR="00474B85" w:rsidRPr="00474B85" w:rsidRDefault="00BB0378">
      <w:pPr>
        <w:numPr>
          <w:ilvl w:val="1"/>
          <w:numId w:val="8"/>
        </w:numPr>
        <w:ind w:left="567" w:hanging="567"/>
        <w:rPr>
          <w:rFonts w:cs="Arial"/>
          <w:caps/>
        </w:rPr>
      </w:pPr>
      <w:r>
        <w:rPr>
          <w:rFonts w:cs="Arial"/>
        </w:rPr>
        <w:t xml:space="preserve">The funding required to purchase investments is identified </w:t>
      </w:r>
      <w:r w:rsidR="00C440CA">
        <w:rPr>
          <w:rFonts w:cs="Arial"/>
        </w:rPr>
        <w:t xml:space="preserve">within the </w:t>
      </w:r>
      <w:r>
        <w:rPr>
          <w:rFonts w:cs="Arial"/>
        </w:rPr>
        <w:t xml:space="preserve">5 year </w:t>
      </w:r>
      <w:r w:rsidR="00C440CA">
        <w:rPr>
          <w:rFonts w:cs="Arial"/>
        </w:rPr>
        <w:t>Capital Strategy approved by the Council on 28</w:t>
      </w:r>
      <w:r w:rsidR="00C440CA" w:rsidRPr="00C440CA">
        <w:rPr>
          <w:rFonts w:cs="Arial"/>
          <w:vertAlign w:val="superscript"/>
        </w:rPr>
        <w:t>th</w:t>
      </w:r>
      <w:r w:rsidR="00C440CA">
        <w:rPr>
          <w:rFonts w:cs="Arial"/>
        </w:rPr>
        <w:t xml:space="preserve"> February 2018. </w:t>
      </w:r>
      <w:r w:rsidR="00474B85">
        <w:rPr>
          <w:rFonts w:cs="Arial"/>
        </w:rPr>
        <w:t xml:space="preserve">The report seeks Cabinet </w:t>
      </w:r>
      <w:r>
        <w:rPr>
          <w:rFonts w:cs="Arial"/>
        </w:rPr>
        <w:t>approval to the revised strategy to progress identification of investment opportunities.</w:t>
      </w:r>
      <w:r w:rsidR="008C097C">
        <w:rPr>
          <w:rFonts w:cs="Arial"/>
        </w:rPr>
        <w:t xml:space="preserve"> </w:t>
      </w:r>
    </w:p>
    <w:p w14:paraId="58ED6E37" w14:textId="77777777" w:rsidR="001A24F9" w:rsidRPr="000828CC" w:rsidRDefault="001A24F9" w:rsidP="001A24F9">
      <w:pPr>
        <w:rPr>
          <w:rFonts w:cs="Arial"/>
          <w:b/>
          <w:color w:val="2E74B5" w:themeColor="accent1" w:themeShade="BF"/>
        </w:rPr>
      </w:pPr>
    </w:p>
    <w:p w14:paraId="58ED6E38" w14:textId="77777777" w:rsidR="007A0801" w:rsidRDefault="007A0801">
      <w:pPr>
        <w:numPr>
          <w:ilvl w:val="0"/>
          <w:numId w:val="8"/>
        </w:numPr>
        <w:ind w:left="567" w:hanging="567"/>
        <w:rPr>
          <w:rFonts w:cs="Arial"/>
          <w:b/>
          <w:caps/>
        </w:rPr>
      </w:pPr>
      <w:r w:rsidRPr="000828CC">
        <w:rPr>
          <w:rFonts w:cs="Arial"/>
          <w:b/>
          <w:caps/>
        </w:rPr>
        <w:t>LEGAL IMPLICATIONS</w:t>
      </w:r>
    </w:p>
    <w:p w14:paraId="58ED6E39" w14:textId="77777777" w:rsidR="00C440CA" w:rsidRDefault="00C440CA" w:rsidP="00C440CA">
      <w:pPr>
        <w:ind w:left="567"/>
        <w:rPr>
          <w:rFonts w:cs="Arial"/>
          <w:b/>
          <w:caps/>
        </w:rPr>
      </w:pPr>
    </w:p>
    <w:p w14:paraId="58ED6E3A" w14:textId="77777777" w:rsidR="00EF3B6C" w:rsidRPr="008C097C" w:rsidRDefault="00BB0378">
      <w:pPr>
        <w:numPr>
          <w:ilvl w:val="1"/>
          <w:numId w:val="8"/>
        </w:numPr>
        <w:ind w:left="567" w:hanging="567"/>
        <w:rPr>
          <w:rFonts w:cs="Arial"/>
          <w:b/>
        </w:rPr>
      </w:pPr>
      <w:r>
        <w:rPr>
          <w:rFonts w:cs="Arial"/>
        </w:rPr>
        <w:t>The original report identified some of the potential challenges of using borrowing to fund investment in property. However, the funds identified are from Council balances that are cash backed and not borrowings. Therefore there is no potential challenge at pursuing these investments.</w:t>
      </w:r>
    </w:p>
    <w:p w14:paraId="58ED6E3B" w14:textId="77777777" w:rsidR="008C097C" w:rsidRPr="003E1D0D" w:rsidRDefault="008C097C" w:rsidP="008C097C">
      <w:pPr>
        <w:ind w:left="567"/>
        <w:rPr>
          <w:rFonts w:cs="Arial"/>
        </w:rPr>
      </w:pPr>
    </w:p>
    <w:p w14:paraId="58ED6E3C" w14:textId="77777777" w:rsidR="008C097C" w:rsidRPr="003E1D0D" w:rsidRDefault="003E1D0D">
      <w:pPr>
        <w:numPr>
          <w:ilvl w:val="1"/>
          <w:numId w:val="8"/>
        </w:numPr>
        <w:ind w:left="567" w:hanging="567"/>
        <w:rPr>
          <w:rFonts w:cs="Arial"/>
        </w:rPr>
      </w:pPr>
      <w:r>
        <w:rPr>
          <w:rFonts w:cs="Arial"/>
        </w:rPr>
        <w:t xml:space="preserve">The original strategy identified Cabinet to approve the investments identified via this approach. Following the workshops with LSHIM and a broader understanding of the process and due diligence involved, the report recommends delegation at that decision to section 151 officer and corporate property officer in conjunction with the Portfolio holder. There is a degree of speed required to give authority to bid to LSHIM. Whilst it would be possible to call </w:t>
      </w:r>
      <w:r>
        <w:rPr>
          <w:rFonts w:cs="Arial"/>
        </w:rPr>
        <w:lastRenderedPageBreak/>
        <w:t>a Cabinet at short notice, delegating the authority to key officers will enable a smoother process. Reporting the decision to the next Cabinet ensures Members retain ownership of the policy.</w:t>
      </w:r>
    </w:p>
    <w:p w14:paraId="58ED6E3D" w14:textId="77777777" w:rsidR="00BB0378" w:rsidRPr="00BB0378" w:rsidRDefault="00BB0378" w:rsidP="00BB0378">
      <w:pPr>
        <w:ind w:left="567"/>
        <w:rPr>
          <w:rFonts w:cs="Arial"/>
          <w:b/>
        </w:rPr>
      </w:pPr>
    </w:p>
    <w:p w14:paraId="58ED6E3E" w14:textId="77777777" w:rsidR="00BB0378" w:rsidRPr="00BB0378" w:rsidRDefault="008C097C">
      <w:pPr>
        <w:numPr>
          <w:ilvl w:val="1"/>
          <w:numId w:val="8"/>
        </w:numPr>
        <w:ind w:left="567" w:hanging="567"/>
        <w:rPr>
          <w:rFonts w:cs="Arial"/>
        </w:rPr>
      </w:pPr>
      <w:r>
        <w:rPr>
          <w:rFonts w:cs="Arial"/>
        </w:rPr>
        <w:t>Implementing</w:t>
      </w:r>
      <w:r w:rsidR="00BB0378" w:rsidRPr="00BB0378">
        <w:rPr>
          <w:rFonts w:cs="Arial"/>
        </w:rPr>
        <w:t xml:space="preserve"> this strategy </w:t>
      </w:r>
      <w:r>
        <w:rPr>
          <w:rFonts w:cs="Arial"/>
        </w:rPr>
        <w:t>creates the need</w:t>
      </w:r>
      <w:r w:rsidR="00BB0378">
        <w:rPr>
          <w:rFonts w:cs="Arial"/>
        </w:rPr>
        <w:t xml:space="preserve"> to complete any successful transaction within </w:t>
      </w:r>
      <w:r>
        <w:rPr>
          <w:rFonts w:cs="Arial"/>
        </w:rPr>
        <w:t>15</w:t>
      </w:r>
      <w:r w:rsidR="00BB0378">
        <w:rPr>
          <w:rFonts w:cs="Arial"/>
        </w:rPr>
        <w:t xml:space="preserve"> days. </w:t>
      </w:r>
      <w:r>
        <w:rPr>
          <w:rFonts w:cs="Arial"/>
        </w:rPr>
        <w:t>This could prove challenging and may require external legal support to achieve. Such support has been identified.</w:t>
      </w:r>
    </w:p>
    <w:p w14:paraId="58ED6E3F" w14:textId="77777777" w:rsidR="007A0801" w:rsidRPr="007A0801" w:rsidRDefault="007A0801" w:rsidP="007A0801">
      <w:pPr>
        <w:rPr>
          <w:rFonts w:cs="Arial"/>
          <w:caps/>
        </w:rPr>
      </w:pPr>
    </w:p>
    <w:p w14:paraId="58ED6E40" w14:textId="77777777" w:rsidR="001A24F9" w:rsidRDefault="001A24F9">
      <w:pPr>
        <w:numPr>
          <w:ilvl w:val="0"/>
          <w:numId w:val="8"/>
        </w:numPr>
        <w:ind w:left="567" w:hanging="567"/>
        <w:rPr>
          <w:rFonts w:cs="Arial"/>
          <w:b/>
          <w:caps/>
        </w:rPr>
      </w:pPr>
      <w:r w:rsidRPr="00491976">
        <w:rPr>
          <w:rFonts w:cs="Arial"/>
          <w:b/>
          <w:caps/>
        </w:rPr>
        <w:t>Human Resources and Organisational Development implications</w:t>
      </w:r>
    </w:p>
    <w:p w14:paraId="58ED6E41" w14:textId="77777777" w:rsidR="007A0801" w:rsidRDefault="007A0801" w:rsidP="007A0801">
      <w:pPr>
        <w:ind w:left="567"/>
        <w:rPr>
          <w:rFonts w:cs="Arial"/>
          <w:b/>
          <w:caps/>
        </w:rPr>
      </w:pPr>
    </w:p>
    <w:p w14:paraId="58ED6E42" w14:textId="77777777" w:rsidR="001A24F9" w:rsidRPr="00474B85" w:rsidRDefault="00BB0378">
      <w:pPr>
        <w:numPr>
          <w:ilvl w:val="1"/>
          <w:numId w:val="8"/>
        </w:numPr>
        <w:ind w:left="567" w:hanging="567"/>
        <w:rPr>
          <w:rFonts w:cs="Arial"/>
          <w:b/>
          <w:caps/>
        </w:rPr>
      </w:pPr>
      <w:r>
        <w:rPr>
          <w:rFonts w:cs="Arial"/>
        </w:rPr>
        <w:t>There are no direct human resource or organisational development implication with this report.</w:t>
      </w:r>
    </w:p>
    <w:p w14:paraId="58ED6E43" w14:textId="77777777" w:rsidR="001A24F9" w:rsidRDefault="001A24F9" w:rsidP="001A24F9">
      <w:pPr>
        <w:rPr>
          <w:rFonts w:cs="Arial"/>
          <w:b/>
        </w:rPr>
      </w:pPr>
    </w:p>
    <w:p w14:paraId="58ED6E44" w14:textId="77777777" w:rsidR="001A24F9" w:rsidRDefault="001A24F9">
      <w:pPr>
        <w:numPr>
          <w:ilvl w:val="0"/>
          <w:numId w:val="8"/>
        </w:numPr>
        <w:ind w:left="567" w:hanging="567"/>
        <w:rPr>
          <w:rFonts w:cs="Arial"/>
          <w:b/>
          <w:caps/>
        </w:rPr>
      </w:pPr>
      <w:r w:rsidRPr="00491976">
        <w:rPr>
          <w:rFonts w:cs="Arial"/>
          <w:b/>
          <w:caps/>
        </w:rPr>
        <w:t>ICT/technology implications</w:t>
      </w:r>
    </w:p>
    <w:p w14:paraId="58ED6E45" w14:textId="77777777" w:rsidR="00911FD5" w:rsidRDefault="00911FD5" w:rsidP="00911FD5">
      <w:pPr>
        <w:ind w:left="567"/>
        <w:rPr>
          <w:rFonts w:cs="Arial"/>
          <w:b/>
          <w:caps/>
        </w:rPr>
      </w:pPr>
    </w:p>
    <w:p w14:paraId="58ED6E46" w14:textId="77777777" w:rsidR="001A24F9" w:rsidRPr="00474B85" w:rsidRDefault="00474B85">
      <w:pPr>
        <w:numPr>
          <w:ilvl w:val="1"/>
          <w:numId w:val="8"/>
        </w:numPr>
        <w:ind w:left="567" w:hanging="567"/>
        <w:rPr>
          <w:rFonts w:cs="Arial"/>
          <w:caps/>
        </w:rPr>
      </w:pPr>
      <w:r>
        <w:rPr>
          <w:rFonts w:cs="Arial"/>
        </w:rPr>
        <w:t>There are no direct ICT implications at this stage.</w:t>
      </w:r>
    </w:p>
    <w:p w14:paraId="58ED6E47" w14:textId="77777777" w:rsidR="001A24F9" w:rsidRDefault="001A24F9" w:rsidP="001A24F9">
      <w:pPr>
        <w:rPr>
          <w:rFonts w:cs="Arial"/>
          <w:b/>
        </w:rPr>
      </w:pPr>
    </w:p>
    <w:p w14:paraId="58ED6E48" w14:textId="77777777" w:rsidR="001A24F9" w:rsidRDefault="001A24F9">
      <w:pPr>
        <w:numPr>
          <w:ilvl w:val="0"/>
          <w:numId w:val="8"/>
        </w:numPr>
        <w:ind w:left="567" w:hanging="567"/>
        <w:rPr>
          <w:rFonts w:cs="Arial"/>
          <w:b/>
          <w:caps/>
        </w:rPr>
      </w:pPr>
      <w:r w:rsidRPr="00491976">
        <w:rPr>
          <w:rFonts w:cs="Arial"/>
          <w:b/>
          <w:caps/>
        </w:rPr>
        <w:t>Property and Asset Management implications</w:t>
      </w:r>
    </w:p>
    <w:p w14:paraId="58ED6E49" w14:textId="77777777" w:rsidR="00911FD5" w:rsidRDefault="00911FD5" w:rsidP="00911FD5">
      <w:pPr>
        <w:ind w:left="567"/>
        <w:rPr>
          <w:rFonts w:cs="Arial"/>
          <w:b/>
          <w:caps/>
        </w:rPr>
      </w:pPr>
    </w:p>
    <w:p w14:paraId="58ED6E4A" w14:textId="77777777" w:rsidR="001A24F9" w:rsidRPr="008C5B59" w:rsidRDefault="00D82119">
      <w:pPr>
        <w:numPr>
          <w:ilvl w:val="1"/>
          <w:numId w:val="8"/>
        </w:numPr>
        <w:ind w:left="567" w:hanging="567"/>
        <w:rPr>
          <w:rFonts w:cs="Arial"/>
          <w:b/>
          <w:caps/>
        </w:rPr>
      </w:pPr>
      <w:r>
        <w:rPr>
          <w:rFonts w:cs="Arial"/>
        </w:rPr>
        <w:t>Acquisition of investment property gives the Council an asset</w:t>
      </w:r>
      <w:r w:rsidR="008C5B59">
        <w:rPr>
          <w:rFonts w:cs="Arial"/>
        </w:rPr>
        <w:t>.</w:t>
      </w:r>
      <w:r>
        <w:rPr>
          <w:rFonts w:cs="Arial"/>
        </w:rPr>
        <w:t xml:space="preserve"> A full business case is produced by LSHIM ahead of the final completion with all due diligence. Any asset will have long term tenants and minimal landlord maintenance requirement. Therefore there will be little initial impact on asset management. Eventually there will be requirements to conduct rent reviews and lease renewal that will need to be programmed into future plans.</w:t>
      </w:r>
    </w:p>
    <w:p w14:paraId="58ED6E4B" w14:textId="77777777" w:rsidR="009063C4" w:rsidRPr="006D1F02" w:rsidRDefault="009063C4" w:rsidP="00D82119">
      <w:pPr>
        <w:rPr>
          <w:rFonts w:cs="Arial"/>
          <w:b/>
        </w:rPr>
      </w:pPr>
    </w:p>
    <w:p w14:paraId="58ED6E4C" w14:textId="77777777" w:rsidR="001A24F9" w:rsidRDefault="001A24F9">
      <w:pPr>
        <w:numPr>
          <w:ilvl w:val="0"/>
          <w:numId w:val="8"/>
        </w:numPr>
        <w:ind w:left="567" w:hanging="567"/>
        <w:rPr>
          <w:rFonts w:cs="Arial"/>
          <w:b/>
        </w:rPr>
      </w:pPr>
      <w:r>
        <w:rPr>
          <w:rFonts w:cs="Arial"/>
          <w:b/>
        </w:rPr>
        <w:t>RISK MANAGEMENT</w:t>
      </w:r>
    </w:p>
    <w:p w14:paraId="58ED6E4D" w14:textId="77777777" w:rsidR="00911FD5" w:rsidRDefault="00911FD5" w:rsidP="00911FD5">
      <w:pPr>
        <w:ind w:left="567"/>
        <w:rPr>
          <w:rFonts w:cs="Arial"/>
          <w:b/>
        </w:rPr>
      </w:pPr>
    </w:p>
    <w:p w14:paraId="58ED6E4E" w14:textId="77777777" w:rsidR="001A24F9" w:rsidRPr="009C1ED3" w:rsidRDefault="00186318">
      <w:pPr>
        <w:numPr>
          <w:ilvl w:val="1"/>
          <w:numId w:val="8"/>
        </w:numPr>
        <w:ind w:left="567" w:hanging="567"/>
        <w:rPr>
          <w:rFonts w:cs="Arial"/>
          <w:b/>
        </w:rPr>
      </w:pPr>
      <w:r>
        <w:rPr>
          <w:rFonts w:cs="Arial"/>
        </w:rPr>
        <w:t xml:space="preserve">As with any commercial investment there is a risk of potential loss of value. However, the strategy identified in Appendix </w:t>
      </w:r>
      <w:r w:rsidR="0084250F">
        <w:rPr>
          <w:rFonts w:cs="Arial"/>
        </w:rPr>
        <w:t>A</w:t>
      </w:r>
      <w:r>
        <w:rPr>
          <w:rFonts w:cs="Arial"/>
        </w:rPr>
        <w:t xml:space="preserve"> and the due diligence that will be undertaken by LSHIM looks to minimise that risk. Key factors include evaluating the tenant(s) covenant strength, investing only in assets with unexpired leases in excess of 5 years and good building condition. The latter is important to ensure the asset could be re-let or sold should the tenant fail.  </w:t>
      </w:r>
    </w:p>
    <w:p w14:paraId="58ED6E4F" w14:textId="77777777" w:rsidR="008770BE" w:rsidRPr="009C1ED3" w:rsidRDefault="008770BE" w:rsidP="001A24F9">
      <w:pPr>
        <w:rPr>
          <w:rFonts w:cs="Arial"/>
          <w:color w:val="4472C4"/>
        </w:rPr>
      </w:pPr>
    </w:p>
    <w:p w14:paraId="58ED6E50" w14:textId="77777777" w:rsidR="001A24F9" w:rsidRDefault="001A24F9">
      <w:pPr>
        <w:numPr>
          <w:ilvl w:val="0"/>
          <w:numId w:val="8"/>
        </w:numPr>
        <w:ind w:left="567" w:hanging="567"/>
        <w:rPr>
          <w:rFonts w:cs="Arial"/>
          <w:b/>
        </w:rPr>
      </w:pPr>
      <w:r w:rsidRPr="005404A1">
        <w:rPr>
          <w:rFonts w:cs="Arial"/>
          <w:b/>
        </w:rPr>
        <w:t xml:space="preserve">EQUALITY </w:t>
      </w:r>
      <w:r>
        <w:rPr>
          <w:rFonts w:cs="Arial"/>
          <w:b/>
        </w:rPr>
        <w:t xml:space="preserve">AND DIVERSITY </w:t>
      </w:r>
      <w:r w:rsidRPr="005404A1">
        <w:rPr>
          <w:rFonts w:cs="Arial"/>
          <w:b/>
        </w:rPr>
        <w:t>IMPACT</w:t>
      </w:r>
    </w:p>
    <w:p w14:paraId="58ED6E51" w14:textId="77777777" w:rsidR="00911FD5" w:rsidRDefault="00911FD5" w:rsidP="00911FD5">
      <w:pPr>
        <w:ind w:left="567"/>
        <w:rPr>
          <w:rFonts w:cs="Arial"/>
          <w:b/>
        </w:rPr>
      </w:pPr>
    </w:p>
    <w:p w14:paraId="58ED6E52" w14:textId="77777777" w:rsidR="001A24F9" w:rsidRPr="00647A58" w:rsidRDefault="008C097C">
      <w:pPr>
        <w:numPr>
          <w:ilvl w:val="1"/>
          <w:numId w:val="8"/>
        </w:numPr>
        <w:ind w:left="567" w:hanging="567"/>
        <w:rPr>
          <w:rFonts w:cs="Arial"/>
          <w:b/>
        </w:rPr>
      </w:pPr>
      <w:r>
        <w:rPr>
          <w:rFonts w:cs="Arial"/>
        </w:rPr>
        <w:t>Implementing this strategy should have no impact on equality and diversity issues.</w:t>
      </w:r>
    </w:p>
    <w:p w14:paraId="58ED6E53" w14:textId="77777777" w:rsidR="008770BE" w:rsidRPr="00BE0127" w:rsidRDefault="008770BE" w:rsidP="008770BE">
      <w:pPr>
        <w:ind w:left="567"/>
        <w:rPr>
          <w:rFonts w:cs="Arial"/>
          <w:b/>
        </w:rPr>
      </w:pPr>
    </w:p>
    <w:p w14:paraId="58ED6E54" w14:textId="77777777" w:rsidR="001A24F9" w:rsidRDefault="001A24F9">
      <w:pPr>
        <w:pStyle w:val="ListParagraph"/>
        <w:numPr>
          <w:ilvl w:val="0"/>
          <w:numId w:val="8"/>
        </w:numPr>
        <w:ind w:left="567" w:hanging="567"/>
        <w:rPr>
          <w:rFonts w:ascii="Arial" w:hAnsi="Arial" w:cs="Arial"/>
          <w:b/>
        </w:rPr>
      </w:pPr>
      <w:r w:rsidRPr="000461FF">
        <w:rPr>
          <w:rFonts w:ascii="Arial" w:hAnsi="Arial" w:cs="Arial"/>
          <w:b/>
        </w:rPr>
        <w:t xml:space="preserve">RELEVANT DIRECTORS </w:t>
      </w:r>
      <w:r w:rsidR="008C097C">
        <w:rPr>
          <w:rFonts w:ascii="Arial" w:hAnsi="Arial" w:cs="Arial"/>
          <w:b/>
        </w:rPr>
        <w:t>RECOMMENDATIONS</w:t>
      </w:r>
    </w:p>
    <w:p w14:paraId="58ED6E55" w14:textId="77777777" w:rsidR="008C097C" w:rsidRDefault="008C097C" w:rsidP="008C097C">
      <w:pPr>
        <w:pStyle w:val="ListParagraph"/>
        <w:ind w:left="567"/>
        <w:rPr>
          <w:rFonts w:ascii="Arial" w:hAnsi="Arial" w:cs="Arial"/>
          <w:b/>
        </w:rPr>
      </w:pPr>
    </w:p>
    <w:p w14:paraId="58ED6E56" w14:textId="77777777" w:rsidR="009E4E29" w:rsidRPr="008C097C" w:rsidRDefault="008C097C">
      <w:pPr>
        <w:pStyle w:val="ListParagraph"/>
        <w:numPr>
          <w:ilvl w:val="1"/>
          <w:numId w:val="8"/>
        </w:numPr>
        <w:ind w:left="567" w:hanging="567"/>
        <w:rPr>
          <w:rFonts w:ascii="Arial" w:hAnsi="Arial" w:cs="Arial"/>
          <w:b/>
        </w:rPr>
      </w:pPr>
      <w:r>
        <w:rPr>
          <w:rFonts w:ascii="Arial" w:hAnsi="Arial" w:cs="Arial"/>
        </w:rPr>
        <w:t>The Investment Strategy, agreed with LSHIM, is recommended for approval by Cabinet.</w:t>
      </w:r>
    </w:p>
    <w:p w14:paraId="58ED6E57" w14:textId="77777777" w:rsidR="008C097C" w:rsidRPr="003E1D0D" w:rsidRDefault="008C097C" w:rsidP="008C097C">
      <w:pPr>
        <w:pStyle w:val="ListParagraph"/>
        <w:ind w:left="567"/>
        <w:rPr>
          <w:rFonts w:ascii="Arial" w:hAnsi="Arial" w:cs="Arial"/>
        </w:rPr>
      </w:pPr>
    </w:p>
    <w:p w14:paraId="58ED6E58" w14:textId="77777777" w:rsidR="001A24F9" w:rsidRDefault="003E1D0D">
      <w:pPr>
        <w:pStyle w:val="ListParagraph"/>
        <w:numPr>
          <w:ilvl w:val="1"/>
          <w:numId w:val="8"/>
        </w:numPr>
        <w:spacing w:after="0"/>
        <w:ind w:left="567" w:hanging="567"/>
        <w:rPr>
          <w:rFonts w:ascii="Arial" w:hAnsi="Arial" w:cs="Arial"/>
        </w:rPr>
      </w:pPr>
      <w:r w:rsidRPr="003E1D0D">
        <w:rPr>
          <w:rFonts w:ascii="Arial" w:hAnsi="Arial" w:cs="Arial"/>
        </w:rPr>
        <w:t xml:space="preserve">Cabinet </w:t>
      </w:r>
      <w:r w:rsidR="002B2A77">
        <w:rPr>
          <w:rFonts w:ascii="Arial" w:hAnsi="Arial" w:cs="Arial"/>
        </w:rPr>
        <w:t>is</w:t>
      </w:r>
      <w:r w:rsidR="002B2A77" w:rsidRPr="003E1D0D">
        <w:rPr>
          <w:rFonts w:ascii="Arial" w:hAnsi="Arial" w:cs="Arial"/>
        </w:rPr>
        <w:t xml:space="preserve"> </w:t>
      </w:r>
      <w:r w:rsidRPr="003E1D0D">
        <w:rPr>
          <w:rFonts w:ascii="Arial" w:hAnsi="Arial" w:cs="Arial"/>
        </w:rPr>
        <w:t xml:space="preserve">asked to </w:t>
      </w:r>
      <w:r>
        <w:rPr>
          <w:rFonts w:ascii="Arial" w:hAnsi="Arial" w:cs="Arial"/>
        </w:rPr>
        <w:t>delegate the final approval to invest on LSHIMs recommendation to Section 151 Officer and Corporate Property Officer in conjunction with the Portfolio Holder.</w:t>
      </w:r>
    </w:p>
    <w:p w14:paraId="58ED6E59" w14:textId="77777777" w:rsidR="002B2A77" w:rsidRPr="004F0359" w:rsidRDefault="002B2A77" w:rsidP="004F0359">
      <w:pPr>
        <w:pStyle w:val="ListParagraph"/>
        <w:rPr>
          <w:rFonts w:ascii="Arial" w:hAnsi="Arial" w:cs="Arial"/>
        </w:rPr>
      </w:pPr>
    </w:p>
    <w:p w14:paraId="58ED6E5A" w14:textId="77777777" w:rsidR="002B2A77" w:rsidRDefault="002B2A77" w:rsidP="002B2A77">
      <w:pPr>
        <w:pStyle w:val="ListParagraph"/>
        <w:numPr>
          <w:ilvl w:val="1"/>
          <w:numId w:val="8"/>
        </w:numPr>
        <w:spacing w:after="0"/>
        <w:ind w:left="567" w:hanging="567"/>
        <w:rPr>
          <w:rFonts w:ascii="Arial" w:hAnsi="Arial" w:cs="Arial"/>
        </w:rPr>
      </w:pPr>
      <w:r>
        <w:rPr>
          <w:rFonts w:ascii="Arial" w:hAnsi="Arial" w:cs="Arial"/>
        </w:rPr>
        <w:t>Cabinet is asked to n</w:t>
      </w:r>
      <w:r w:rsidRPr="004201C3">
        <w:rPr>
          <w:rFonts w:ascii="Arial" w:hAnsi="Arial" w:cs="Arial"/>
        </w:rPr>
        <w:t>ote d</w:t>
      </w:r>
      <w:r w:rsidR="00285FCA">
        <w:rPr>
          <w:rFonts w:ascii="Arial" w:hAnsi="Arial" w:cs="Arial"/>
        </w:rPr>
        <w:t>evelopment of two further comple</w:t>
      </w:r>
      <w:r w:rsidRPr="004201C3">
        <w:rPr>
          <w:rFonts w:ascii="Arial" w:hAnsi="Arial" w:cs="Arial"/>
        </w:rPr>
        <w:t>mentary Investment Strategies, to support Economic development/Regeneration and Housing and consider at a future meeting</w:t>
      </w:r>
      <w:r>
        <w:rPr>
          <w:rFonts w:ascii="Arial" w:hAnsi="Arial" w:cs="Arial"/>
        </w:rPr>
        <w:t>.</w:t>
      </w:r>
    </w:p>
    <w:p w14:paraId="58ED6E5B" w14:textId="77777777" w:rsidR="00E92D5E" w:rsidRPr="00E92D5E" w:rsidRDefault="00E92D5E" w:rsidP="00E92D5E">
      <w:pPr>
        <w:rPr>
          <w:rFonts w:cs="Arial"/>
        </w:rPr>
      </w:pPr>
    </w:p>
    <w:p w14:paraId="58ED6E5C" w14:textId="77777777" w:rsidR="000427E0" w:rsidRDefault="001A24F9">
      <w:pPr>
        <w:numPr>
          <w:ilvl w:val="0"/>
          <w:numId w:val="8"/>
        </w:numPr>
        <w:ind w:left="567" w:hanging="567"/>
        <w:rPr>
          <w:rFonts w:cs="Arial"/>
          <w:b/>
        </w:rPr>
      </w:pPr>
      <w:r w:rsidRPr="000A68B2">
        <w:rPr>
          <w:rFonts w:cs="Arial"/>
          <w:b/>
        </w:rPr>
        <w:t>C</w:t>
      </w:r>
      <w:r>
        <w:rPr>
          <w:rFonts w:cs="Arial"/>
          <w:b/>
        </w:rPr>
        <w:t>OMMENTS OF THE STATUTORY FINANCE OFFICE</w:t>
      </w:r>
      <w:r w:rsidR="000427E0">
        <w:rPr>
          <w:rFonts w:cs="Arial"/>
          <w:b/>
        </w:rPr>
        <w:t>R</w:t>
      </w:r>
    </w:p>
    <w:p w14:paraId="58ED6E5D" w14:textId="77777777" w:rsidR="00911FD5" w:rsidRPr="000427E0" w:rsidRDefault="00911FD5" w:rsidP="00911FD5">
      <w:pPr>
        <w:ind w:left="567"/>
        <w:rPr>
          <w:rFonts w:cs="Arial"/>
          <w:b/>
        </w:rPr>
      </w:pPr>
    </w:p>
    <w:p w14:paraId="58ED6E5E" w14:textId="77777777" w:rsidR="00421183" w:rsidRDefault="00421183">
      <w:pPr>
        <w:keepNext/>
        <w:numPr>
          <w:ilvl w:val="1"/>
          <w:numId w:val="8"/>
        </w:numPr>
        <w:ind w:hanging="720"/>
        <w:outlineLvl w:val="0"/>
        <w:rPr>
          <w:szCs w:val="22"/>
        </w:rPr>
      </w:pPr>
      <w:r w:rsidRPr="00421183">
        <w:rPr>
          <w:szCs w:val="22"/>
        </w:rPr>
        <w:t xml:space="preserve">Investment in commercial property was identified as a potential sustainable income stream for the Council and £3.8m of balances was earmarked for such investment in the 2017/18 budget. </w:t>
      </w:r>
      <w:r>
        <w:rPr>
          <w:szCs w:val="22"/>
        </w:rPr>
        <w:t xml:space="preserve">An income target of £100,000 is included in the 2018/19 approved budget, rising to </w:t>
      </w:r>
      <w:r>
        <w:rPr>
          <w:szCs w:val="22"/>
        </w:rPr>
        <w:lastRenderedPageBreak/>
        <w:t xml:space="preserve">a </w:t>
      </w:r>
      <w:r w:rsidR="00063177">
        <w:rPr>
          <w:szCs w:val="22"/>
        </w:rPr>
        <w:t xml:space="preserve">challenging </w:t>
      </w:r>
      <w:r>
        <w:rPr>
          <w:szCs w:val="22"/>
        </w:rPr>
        <w:t xml:space="preserve">target of £300,000 </w:t>
      </w:r>
      <w:r w:rsidR="00063177">
        <w:rPr>
          <w:szCs w:val="22"/>
        </w:rPr>
        <w:t xml:space="preserve">for </w:t>
      </w:r>
      <w:r>
        <w:rPr>
          <w:szCs w:val="22"/>
        </w:rPr>
        <w:t>future years.</w:t>
      </w:r>
      <w:r w:rsidR="00715F4A">
        <w:rPr>
          <w:szCs w:val="22"/>
        </w:rPr>
        <w:t xml:space="preserve">  Failure to meet this target will impact negatively on the longer term budget for the council.</w:t>
      </w:r>
    </w:p>
    <w:p w14:paraId="58ED6E5F" w14:textId="77777777" w:rsidR="00421183" w:rsidRDefault="00421183" w:rsidP="00421183">
      <w:pPr>
        <w:keepNext/>
        <w:outlineLvl w:val="0"/>
        <w:rPr>
          <w:szCs w:val="22"/>
        </w:rPr>
      </w:pPr>
    </w:p>
    <w:p w14:paraId="58ED6E60" w14:textId="77777777" w:rsidR="00421183" w:rsidRDefault="008A7E76">
      <w:pPr>
        <w:keepNext/>
        <w:numPr>
          <w:ilvl w:val="1"/>
          <w:numId w:val="8"/>
        </w:numPr>
        <w:ind w:hanging="720"/>
        <w:outlineLvl w:val="0"/>
        <w:rPr>
          <w:szCs w:val="22"/>
        </w:rPr>
      </w:pPr>
      <w:r>
        <w:rPr>
          <w:szCs w:val="22"/>
        </w:rPr>
        <w:t>Transferring</w:t>
      </w:r>
      <w:r w:rsidR="00715F4A">
        <w:rPr>
          <w:szCs w:val="22"/>
        </w:rPr>
        <w:t xml:space="preserve"> £0.8m to the Property Investment Reserve </w:t>
      </w:r>
      <w:r>
        <w:rPr>
          <w:szCs w:val="22"/>
        </w:rPr>
        <w:t xml:space="preserve">from the General Reserve </w:t>
      </w:r>
      <w:r w:rsidR="00715F4A">
        <w:rPr>
          <w:szCs w:val="22"/>
        </w:rPr>
        <w:t xml:space="preserve">can be achieved without impacting on the council’s medium term financial strategy </w:t>
      </w:r>
      <w:r>
        <w:rPr>
          <w:szCs w:val="22"/>
        </w:rPr>
        <w:t xml:space="preserve">due to the reported 2017/18 underspend that has not been factored into any financial plans.  </w:t>
      </w:r>
      <w:r w:rsidR="00715F4A">
        <w:rPr>
          <w:szCs w:val="22"/>
        </w:rPr>
        <w:t xml:space="preserve">This </w:t>
      </w:r>
      <w:r>
        <w:rPr>
          <w:szCs w:val="22"/>
        </w:rPr>
        <w:t>increase in</w:t>
      </w:r>
      <w:r w:rsidR="00715F4A">
        <w:rPr>
          <w:szCs w:val="22"/>
        </w:rPr>
        <w:t xml:space="preserve"> funding could also reduce the risk of under recovery of rental income.  </w:t>
      </w:r>
      <w:r w:rsidR="00421183">
        <w:rPr>
          <w:szCs w:val="22"/>
        </w:rPr>
        <w:t>This would increase the total amount available to invest to £4.6m</w:t>
      </w:r>
      <w:r w:rsidR="00063177">
        <w:rPr>
          <w:szCs w:val="22"/>
        </w:rPr>
        <w:t>.</w:t>
      </w:r>
    </w:p>
    <w:p w14:paraId="58ED6E61" w14:textId="77777777" w:rsidR="00421183" w:rsidRPr="00421183" w:rsidRDefault="00421183" w:rsidP="00421183">
      <w:pPr>
        <w:keepNext/>
        <w:outlineLvl w:val="0"/>
        <w:rPr>
          <w:szCs w:val="22"/>
        </w:rPr>
      </w:pPr>
    </w:p>
    <w:p w14:paraId="58ED6E62" w14:textId="77777777" w:rsidR="0067178C" w:rsidRDefault="00421183">
      <w:pPr>
        <w:keepNext/>
        <w:numPr>
          <w:ilvl w:val="1"/>
          <w:numId w:val="8"/>
        </w:numPr>
        <w:ind w:hanging="720"/>
        <w:outlineLvl w:val="0"/>
        <w:rPr>
          <w:szCs w:val="22"/>
        </w:rPr>
      </w:pPr>
      <w:r>
        <w:rPr>
          <w:szCs w:val="22"/>
        </w:rPr>
        <w:t>It is proposed that pr</w:t>
      </w:r>
      <w:r w:rsidR="0067178C">
        <w:rPr>
          <w:szCs w:val="22"/>
        </w:rPr>
        <w:t>ior to the consideration of any investment opportunity</w:t>
      </w:r>
      <w:r>
        <w:rPr>
          <w:szCs w:val="22"/>
        </w:rPr>
        <w:t xml:space="preserve"> by officers under delegation</w:t>
      </w:r>
      <w:r w:rsidR="0067178C">
        <w:rPr>
          <w:szCs w:val="22"/>
        </w:rPr>
        <w:t xml:space="preserve">, the </w:t>
      </w:r>
      <w:r>
        <w:rPr>
          <w:szCs w:val="22"/>
        </w:rPr>
        <w:t xml:space="preserve">specialist </w:t>
      </w:r>
      <w:r w:rsidR="0067178C">
        <w:rPr>
          <w:szCs w:val="22"/>
        </w:rPr>
        <w:t xml:space="preserve">investment advisors </w:t>
      </w:r>
      <w:r>
        <w:rPr>
          <w:szCs w:val="22"/>
        </w:rPr>
        <w:t xml:space="preserve">(LSHIM) </w:t>
      </w:r>
      <w:r w:rsidR="0067178C">
        <w:rPr>
          <w:szCs w:val="22"/>
        </w:rPr>
        <w:t>will undertake due diligence on behalf of the Council</w:t>
      </w:r>
      <w:r>
        <w:rPr>
          <w:szCs w:val="22"/>
        </w:rPr>
        <w:t>. They will only make a recommendation with regard to bidding for the property if i</w:t>
      </w:r>
      <w:r w:rsidR="0067178C">
        <w:rPr>
          <w:szCs w:val="22"/>
        </w:rPr>
        <w:t>t passes their internal rigour and meets the business returns required</w:t>
      </w:r>
      <w:r>
        <w:rPr>
          <w:szCs w:val="22"/>
        </w:rPr>
        <w:t xml:space="preserve">. </w:t>
      </w:r>
      <w:r w:rsidR="0067178C">
        <w:rPr>
          <w:szCs w:val="22"/>
        </w:rPr>
        <w:t xml:space="preserve"> </w:t>
      </w:r>
    </w:p>
    <w:p w14:paraId="58ED6E63" w14:textId="77777777" w:rsidR="0067178C" w:rsidRDefault="0067178C" w:rsidP="0067178C"/>
    <w:p w14:paraId="58ED6E64" w14:textId="77777777" w:rsidR="001A24F9" w:rsidRDefault="001A24F9">
      <w:pPr>
        <w:numPr>
          <w:ilvl w:val="0"/>
          <w:numId w:val="8"/>
        </w:numPr>
        <w:ind w:left="567" w:hanging="567"/>
        <w:rPr>
          <w:rFonts w:cs="Arial"/>
          <w:b/>
        </w:rPr>
      </w:pPr>
      <w:r w:rsidRPr="000A68B2">
        <w:rPr>
          <w:rFonts w:cs="Arial"/>
          <w:b/>
        </w:rPr>
        <w:t>C</w:t>
      </w:r>
      <w:r>
        <w:rPr>
          <w:rFonts w:cs="Arial"/>
          <w:b/>
        </w:rPr>
        <w:t>OMMENTS OF THE MONITORING OFFICER</w:t>
      </w:r>
    </w:p>
    <w:p w14:paraId="58ED6E65" w14:textId="77777777" w:rsidR="00911FD5" w:rsidRDefault="00911FD5" w:rsidP="00911FD5">
      <w:pPr>
        <w:ind w:left="567"/>
        <w:rPr>
          <w:rFonts w:cs="Arial"/>
          <w:b/>
        </w:rPr>
      </w:pPr>
    </w:p>
    <w:p w14:paraId="58ED6E66" w14:textId="77777777" w:rsidR="00526917" w:rsidRPr="005E2C83" w:rsidRDefault="00526917">
      <w:pPr>
        <w:numPr>
          <w:ilvl w:val="1"/>
          <w:numId w:val="8"/>
        </w:numPr>
        <w:ind w:left="567" w:hanging="567"/>
        <w:rPr>
          <w:rFonts w:cs="Arial"/>
          <w:b/>
        </w:rPr>
      </w:pPr>
      <w:r w:rsidRPr="005E2C83">
        <w:rPr>
          <w:rFonts w:cs="Arial"/>
        </w:rPr>
        <w:t>Legal services have previously advised on the Investment Strategy</w:t>
      </w:r>
      <w:r w:rsidR="00806FB2" w:rsidRPr="005E2C83">
        <w:rPr>
          <w:rFonts w:cs="Arial"/>
        </w:rPr>
        <w:t>.</w:t>
      </w:r>
      <w:r w:rsidRPr="005E2C83">
        <w:rPr>
          <w:rFonts w:cs="Arial"/>
        </w:rPr>
        <w:t xml:space="preserve"> In a nutshell we were comfortable with what was proposed.</w:t>
      </w:r>
    </w:p>
    <w:p w14:paraId="58ED6E67" w14:textId="77777777" w:rsidR="00526917" w:rsidRPr="005E2C83" w:rsidRDefault="00526917" w:rsidP="00526917">
      <w:pPr>
        <w:ind w:left="567"/>
        <w:rPr>
          <w:rFonts w:cs="Arial"/>
          <w:b/>
        </w:rPr>
      </w:pPr>
    </w:p>
    <w:p w14:paraId="58ED6E68" w14:textId="77777777" w:rsidR="000427E0" w:rsidRPr="005E2C83" w:rsidRDefault="00526917">
      <w:pPr>
        <w:numPr>
          <w:ilvl w:val="1"/>
          <w:numId w:val="8"/>
        </w:numPr>
        <w:ind w:left="567" w:hanging="567"/>
        <w:rPr>
          <w:rFonts w:cs="Arial"/>
          <w:b/>
        </w:rPr>
      </w:pPr>
      <w:r w:rsidRPr="005E2C83">
        <w:rPr>
          <w:rFonts w:cs="Arial"/>
        </w:rPr>
        <w:t xml:space="preserve">It is clear that speed will be of the essence (at Stage 3 of the identified process) when it comes to making investment decisions in particular </w:t>
      </w:r>
      <w:r w:rsidR="00806FB2" w:rsidRPr="005E2C83">
        <w:rPr>
          <w:rFonts w:cs="Arial"/>
        </w:rPr>
        <w:t>cases. Seeking a decision of Cabinet for all such decisions could be rather difficult in practice given the timescales involved. Hence on a practical level it seems sensible to proceed on the basis of the decision making powers being delegated as is proposed in the report.</w:t>
      </w:r>
    </w:p>
    <w:p w14:paraId="58ED6E69" w14:textId="77777777" w:rsidR="000427E0" w:rsidRPr="005E2C83" w:rsidRDefault="000427E0" w:rsidP="000427E0">
      <w:pPr>
        <w:ind w:left="567"/>
        <w:rPr>
          <w:rFonts w:cs="Arial"/>
          <w:b/>
        </w:rPr>
      </w:pPr>
    </w:p>
    <w:p w14:paraId="58ED6E6A" w14:textId="77777777" w:rsidR="008C097C" w:rsidRDefault="004C2F94">
      <w:pPr>
        <w:numPr>
          <w:ilvl w:val="0"/>
          <w:numId w:val="8"/>
        </w:numPr>
        <w:ind w:left="567" w:hanging="567"/>
        <w:rPr>
          <w:rFonts w:cs="Arial"/>
          <w:b/>
        </w:rPr>
      </w:pPr>
      <w:r w:rsidRPr="002A5A8E">
        <w:rPr>
          <w:rFonts w:cs="Arial"/>
          <w:b/>
        </w:rPr>
        <w:t>BACKGROUND DOCUMENTS</w:t>
      </w:r>
    </w:p>
    <w:p w14:paraId="58ED6E6B" w14:textId="77777777" w:rsidR="00911FD5" w:rsidRDefault="00911FD5" w:rsidP="008C097C">
      <w:pPr>
        <w:ind w:left="567"/>
        <w:rPr>
          <w:rFonts w:cs="Arial"/>
          <w:b/>
        </w:rPr>
      </w:pPr>
    </w:p>
    <w:p w14:paraId="58ED6E6C" w14:textId="77777777" w:rsidR="008C097C" w:rsidRDefault="008C097C" w:rsidP="008C097C">
      <w:pPr>
        <w:ind w:firstLine="567"/>
        <w:rPr>
          <w:b/>
        </w:rPr>
      </w:pPr>
      <w:r w:rsidRPr="002A5A8E">
        <w:rPr>
          <w:b/>
        </w:rPr>
        <w:t>Cabinet on 6</w:t>
      </w:r>
      <w:r w:rsidRPr="002A5A8E">
        <w:rPr>
          <w:b/>
          <w:vertAlign w:val="superscript"/>
        </w:rPr>
        <w:t>th</w:t>
      </w:r>
      <w:r w:rsidRPr="002A5A8E">
        <w:rPr>
          <w:b/>
        </w:rPr>
        <w:t xml:space="preserve"> December 2017</w:t>
      </w:r>
      <w:r>
        <w:tab/>
      </w:r>
      <w:r>
        <w:rPr>
          <w:b/>
        </w:rPr>
        <w:t>Investment Property Strategy</w:t>
      </w:r>
    </w:p>
    <w:p w14:paraId="58ED6E6D" w14:textId="77777777" w:rsidR="008C097C" w:rsidRDefault="008C097C" w:rsidP="008C097C">
      <w:pPr>
        <w:ind w:left="567"/>
        <w:rPr>
          <w:rFonts w:cs="Arial"/>
          <w:b/>
        </w:rPr>
      </w:pPr>
    </w:p>
    <w:p w14:paraId="58ED6E6E" w14:textId="77777777" w:rsidR="004C2F94" w:rsidRPr="008C097C" w:rsidRDefault="002A5A8E">
      <w:pPr>
        <w:numPr>
          <w:ilvl w:val="0"/>
          <w:numId w:val="8"/>
        </w:numPr>
        <w:ind w:left="567" w:hanging="567"/>
        <w:rPr>
          <w:rFonts w:cs="Arial"/>
          <w:b/>
        </w:rPr>
      </w:pPr>
      <w:r w:rsidRPr="008C097C">
        <w:rPr>
          <w:b/>
        </w:rPr>
        <w:t>APPENDICES</w:t>
      </w:r>
    </w:p>
    <w:p w14:paraId="58ED6E6F" w14:textId="77777777" w:rsidR="004C2F94" w:rsidRPr="00BF3F4B" w:rsidRDefault="004C2F94" w:rsidP="004C2F94">
      <w:pPr>
        <w:ind w:left="720" w:hanging="720"/>
        <w:rPr>
          <w:rFonts w:cs="Arial"/>
          <w:color w:val="2E74B5" w:themeColor="accent1" w:themeShade="BF"/>
        </w:rPr>
      </w:pPr>
    </w:p>
    <w:p w14:paraId="58ED6E70" w14:textId="77777777" w:rsidR="00C519EC" w:rsidRPr="008C097C" w:rsidRDefault="004C2F94" w:rsidP="008C097C">
      <w:pPr>
        <w:ind w:left="720" w:hanging="720"/>
        <w:rPr>
          <w:b/>
          <w:lang w:val="en"/>
        </w:rPr>
      </w:pPr>
      <w:r w:rsidRPr="00970C70">
        <w:rPr>
          <w:rFonts w:cs="Arial"/>
          <w:i/>
          <w:color w:val="2E74B5" w:themeColor="accent1" w:themeShade="BF"/>
        </w:rPr>
        <w:tab/>
      </w:r>
      <w:r w:rsidR="0037228A" w:rsidRPr="00647A58">
        <w:rPr>
          <w:b/>
        </w:rPr>
        <w:t>Appendix A</w:t>
      </w:r>
      <w:r w:rsidR="00647A58">
        <w:tab/>
      </w:r>
      <w:r w:rsidR="008C097C">
        <w:rPr>
          <w:b/>
          <w:lang w:val="en"/>
        </w:rPr>
        <w:t>Investment Strategy</w:t>
      </w:r>
    </w:p>
    <w:p w14:paraId="58ED6E71" w14:textId="77777777" w:rsidR="00647A58" w:rsidRPr="00647A58" w:rsidRDefault="00647A58" w:rsidP="00647A58">
      <w:pPr>
        <w:tabs>
          <w:tab w:val="left" w:pos="2835"/>
        </w:tabs>
        <w:rPr>
          <w:b/>
        </w:rPr>
      </w:pPr>
      <w:r>
        <w:rPr>
          <w:b/>
        </w:rPr>
        <w:tab/>
      </w:r>
      <w:r>
        <w:rPr>
          <w:b/>
        </w:rPr>
        <w:tab/>
        <w:t xml:space="preserve"> </w:t>
      </w:r>
    </w:p>
    <w:p w14:paraId="58ED6E72" w14:textId="77777777" w:rsidR="0037228A" w:rsidRDefault="0037228A" w:rsidP="00E92D5E">
      <w:pPr>
        <w:tabs>
          <w:tab w:val="left" w:pos="2839"/>
        </w:tabs>
        <w:rPr>
          <w:b/>
        </w:rPr>
      </w:pPr>
    </w:p>
    <w:p w14:paraId="58ED6E73" w14:textId="77777777" w:rsidR="0037228A" w:rsidRPr="00BF3F4B" w:rsidRDefault="003E1D0D" w:rsidP="0037228A">
      <w:pPr>
        <w:tabs>
          <w:tab w:val="left" w:pos="2839"/>
        </w:tabs>
        <w:ind w:left="426" w:hanging="426"/>
        <w:rPr>
          <w:rFonts w:cs="Arial"/>
          <w:b/>
        </w:rPr>
      </w:pPr>
      <w:r>
        <w:rPr>
          <w:rFonts w:cs="Arial"/>
          <w:b/>
        </w:rPr>
        <w:t>Jonathan Noad</w:t>
      </w:r>
    </w:p>
    <w:p w14:paraId="58ED6E74" w14:textId="77777777" w:rsidR="0037228A" w:rsidRPr="00BF3F4B" w:rsidRDefault="00BF3F4B" w:rsidP="0037228A">
      <w:pPr>
        <w:tabs>
          <w:tab w:val="left" w:pos="2839"/>
        </w:tabs>
        <w:rPr>
          <w:rFonts w:cs="Arial"/>
          <w:b/>
        </w:rPr>
      </w:pPr>
      <w:r w:rsidRPr="00BF3F4B">
        <w:rPr>
          <w:rFonts w:cs="Arial"/>
          <w:b/>
        </w:rPr>
        <w:t xml:space="preserve">Director of </w:t>
      </w:r>
      <w:r w:rsidR="003E1D0D">
        <w:rPr>
          <w:rFonts w:cs="Arial"/>
          <w:b/>
        </w:rPr>
        <w:t>Planning &amp; Housing</w:t>
      </w:r>
    </w:p>
    <w:p w14:paraId="58ED6E75" w14:textId="77777777" w:rsidR="0037228A" w:rsidRPr="00621D7D" w:rsidRDefault="0037228A" w:rsidP="0037228A">
      <w:pPr>
        <w:tabs>
          <w:tab w:val="left" w:pos="2839"/>
        </w:tabs>
        <w:ind w:left="426" w:hanging="426"/>
        <w:rPr>
          <w:b/>
          <w:color w:val="2E74B5" w:themeColor="accent1" w:themeShade="B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5"/>
        <w:gridCol w:w="1555"/>
        <w:gridCol w:w="2350"/>
      </w:tblGrid>
      <w:tr w:rsidR="0037228A" w14:paraId="58ED6E79" w14:textId="77777777" w:rsidTr="0031059E">
        <w:tc>
          <w:tcPr>
            <w:tcW w:w="5700" w:type="dxa"/>
            <w:shd w:val="clear" w:color="auto" w:fill="auto"/>
          </w:tcPr>
          <w:p w14:paraId="58ED6E76" w14:textId="77777777" w:rsidR="0037228A" w:rsidRPr="0031059E" w:rsidRDefault="0037228A" w:rsidP="0031059E">
            <w:pPr>
              <w:rPr>
                <w:rFonts w:cs="Arial"/>
              </w:rPr>
            </w:pPr>
            <w:r w:rsidRPr="0031059E">
              <w:rPr>
                <w:rFonts w:cs="Arial"/>
              </w:rPr>
              <w:t>Report Author:</w:t>
            </w:r>
          </w:p>
        </w:tc>
        <w:tc>
          <w:tcPr>
            <w:tcW w:w="1559" w:type="dxa"/>
            <w:shd w:val="clear" w:color="auto" w:fill="auto"/>
          </w:tcPr>
          <w:p w14:paraId="58ED6E77" w14:textId="77777777" w:rsidR="0037228A" w:rsidRPr="0031059E" w:rsidRDefault="00E66713" w:rsidP="0031059E">
            <w:pPr>
              <w:rPr>
                <w:rFonts w:cs="Arial"/>
              </w:rPr>
            </w:pPr>
            <w:r w:rsidRPr="0031059E">
              <w:rPr>
                <w:rFonts w:cs="Arial"/>
              </w:rPr>
              <w:t>Telephone</w:t>
            </w:r>
            <w:r w:rsidR="0037228A" w:rsidRPr="0031059E">
              <w:rPr>
                <w:rFonts w:cs="Arial"/>
              </w:rPr>
              <w:t>:</w:t>
            </w:r>
          </w:p>
        </w:tc>
        <w:tc>
          <w:tcPr>
            <w:tcW w:w="2380" w:type="dxa"/>
            <w:shd w:val="clear" w:color="auto" w:fill="auto"/>
          </w:tcPr>
          <w:p w14:paraId="58ED6E78" w14:textId="77777777" w:rsidR="0037228A" w:rsidRPr="0031059E" w:rsidRDefault="0037228A" w:rsidP="0031059E">
            <w:pPr>
              <w:rPr>
                <w:rFonts w:cs="Arial"/>
              </w:rPr>
            </w:pPr>
            <w:r w:rsidRPr="0031059E">
              <w:rPr>
                <w:rFonts w:cs="Arial"/>
              </w:rPr>
              <w:t>Date:</w:t>
            </w:r>
          </w:p>
        </w:tc>
      </w:tr>
      <w:tr w:rsidR="0037228A" w14:paraId="58ED6E7E" w14:textId="77777777" w:rsidTr="00E92D5E">
        <w:trPr>
          <w:trHeight w:val="507"/>
        </w:trPr>
        <w:tc>
          <w:tcPr>
            <w:tcW w:w="5700" w:type="dxa"/>
            <w:shd w:val="clear" w:color="auto" w:fill="auto"/>
          </w:tcPr>
          <w:p w14:paraId="58ED6E7A" w14:textId="77777777" w:rsidR="0037228A" w:rsidRPr="00BF3F4B" w:rsidRDefault="003E1D0D" w:rsidP="0031059E">
            <w:pPr>
              <w:rPr>
                <w:rFonts w:cs="Arial"/>
              </w:rPr>
            </w:pPr>
            <w:r>
              <w:rPr>
                <w:rFonts w:cs="Arial"/>
              </w:rPr>
              <w:t>Catherine Conroy</w:t>
            </w:r>
          </w:p>
          <w:p w14:paraId="58ED6E7B" w14:textId="77777777" w:rsidR="0037228A" w:rsidRPr="0031059E" w:rsidRDefault="0037228A" w:rsidP="0031059E">
            <w:pPr>
              <w:ind w:left="-539" w:firstLine="539"/>
              <w:rPr>
                <w:rFonts w:cs="Arial"/>
              </w:rPr>
            </w:pPr>
          </w:p>
        </w:tc>
        <w:tc>
          <w:tcPr>
            <w:tcW w:w="1559" w:type="dxa"/>
            <w:shd w:val="clear" w:color="auto" w:fill="auto"/>
          </w:tcPr>
          <w:p w14:paraId="58ED6E7C" w14:textId="77777777" w:rsidR="0037228A" w:rsidRPr="0031059E" w:rsidRDefault="00621D7D" w:rsidP="00BF3F4B">
            <w:pPr>
              <w:rPr>
                <w:rFonts w:cs="Arial"/>
              </w:rPr>
            </w:pPr>
            <w:r>
              <w:rPr>
                <w:rFonts w:cs="Arial"/>
              </w:rPr>
              <w:t>01772 62</w:t>
            </w:r>
            <w:r w:rsidR="00BF3F4B">
              <w:rPr>
                <w:rFonts w:cs="Arial"/>
              </w:rPr>
              <w:t>5361</w:t>
            </w:r>
          </w:p>
        </w:tc>
        <w:tc>
          <w:tcPr>
            <w:tcW w:w="2380" w:type="dxa"/>
            <w:shd w:val="clear" w:color="auto" w:fill="auto"/>
          </w:tcPr>
          <w:p w14:paraId="58ED6E7D" w14:textId="77777777" w:rsidR="0037228A" w:rsidRPr="0031059E" w:rsidRDefault="003E1D0D" w:rsidP="003E1D0D">
            <w:pPr>
              <w:rPr>
                <w:rFonts w:cs="Arial"/>
              </w:rPr>
            </w:pPr>
            <w:r>
              <w:rPr>
                <w:rFonts w:cs="Arial"/>
              </w:rPr>
              <w:t>21</w:t>
            </w:r>
            <w:r w:rsidRPr="003E1D0D">
              <w:rPr>
                <w:rFonts w:cs="Arial"/>
                <w:vertAlign w:val="superscript"/>
              </w:rPr>
              <w:t>st</w:t>
            </w:r>
            <w:r>
              <w:rPr>
                <w:rFonts w:cs="Arial"/>
              </w:rPr>
              <w:t xml:space="preserve"> </w:t>
            </w:r>
            <w:r w:rsidR="00BF3F4B">
              <w:rPr>
                <w:rFonts w:cs="Arial"/>
              </w:rPr>
              <w:t xml:space="preserve"> </w:t>
            </w:r>
            <w:r>
              <w:rPr>
                <w:rFonts w:cs="Arial"/>
              </w:rPr>
              <w:t>May</w:t>
            </w:r>
            <w:r w:rsidR="00BF3F4B">
              <w:rPr>
                <w:rFonts w:cs="Arial"/>
              </w:rPr>
              <w:t xml:space="preserve"> 2018</w:t>
            </w:r>
          </w:p>
        </w:tc>
      </w:tr>
    </w:tbl>
    <w:p w14:paraId="58ED6E7F" w14:textId="77777777" w:rsidR="004D1ACA" w:rsidRDefault="004D1ACA" w:rsidP="004C2F94">
      <w:pPr>
        <w:rPr>
          <w:rFonts w:cs="Arial"/>
        </w:rPr>
      </w:pPr>
    </w:p>
    <w:p w14:paraId="58ED6E80" w14:textId="77777777" w:rsidR="004D1ACA" w:rsidRDefault="004D1ACA">
      <w:pPr>
        <w:rPr>
          <w:rFonts w:cs="Arial"/>
        </w:rPr>
      </w:pPr>
      <w:r>
        <w:rPr>
          <w:rFonts w:cs="Arial"/>
        </w:rPr>
        <w:br w:type="page"/>
      </w:r>
    </w:p>
    <w:p w14:paraId="58ED6E81" w14:textId="77777777" w:rsidR="004D1ACA" w:rsidRDefault="004D1ACA" w:rsidP="004D1ACA">
      <w:pPr>
        <w:spacing w:after="160" w:line="259" w:lineRule="auto"/>
        <w:rPr>
          <w:rFonts w:eastAsiaTheme="minorHAnsi" w:cs="Arial"/>
          <w:b/>
          <w:szCs w:val="22"/>
          <w:lang w:eastAsia="en-US"/>
        </w:rPr>
      </w:pPr>
      <w:r>
        <w:rPr>
          <w:rFonts w:asciiTheme="minorHAnsi" w:eastAsiaTheme="minorHAnsi" w:hAnsiTheme="minorHAnsi" w:cstheme="minorBidi"/>
          <w:b/>
          <w:szCs w:val="22"/>
          <w:lang w:eastAsia="en-US"/>
        </w:rPr>
        <w:lastRenderedPageBreak/>
        <w:tab/>
      </w:r>
      <w:r>
        <w:rPr>
          <w:rFonts w:asciiTheme="minorHAnsi" w:eastAsiaTheme="minorHAnsi" w:hAnsiTheme="minorHAnsi" w:cstheme="minorBidi"/>
          <w:b/>
          <w:szCs w:val="22"/>
          <w:lang w:eastAsia="en-US"/>
        </w:rPr>
        <w:tab/>
      </w:r>
      <w:r>
        <w:rPr>
          <w:rFonts w:asciiTheme="minorHAnsi" w:eastAsiaTheme="minorHAnsi" w:hAnsiTheme="minorHAnsi" w:cstheme="minorBidi"/>
          <w:b/>
          <w:szCs w:val="22"/>
          <w:lang w:eastAsia="en-US"/>
        </w:rPr>
        <w:tab/>
      </w:r>
      <w:r>
        <w:rPr>
          <w:rFonts w:asciiTheme="minorHAnsi" w:eastAsiaTheme="minorHAnsi" w:hAnsiTheme="minorHAnsi" w:cstheme="minorBidi"/>
          <w:b/>
          <w:szCs w:val="22"/>
          <w:lang w:eastAsia="en-US"/>
        </w:rPr>
        <w:tab/>
      </w:r>
      <w:r>
        <w:rPr>
          <w:rFonts w:asciiTheme="minorHAnsi" w:eastAsiaTheme="minorHAnsi" w:hAnsiTheme="minorHAnsi" w:cstheme="minorBidi"/>
          <w:b/>
          <w:szCs w:val="22"/>
          <w:lang w:eastAsia="en-US"/>
        </w:rPr>
        <w:tab/>
      </w:r>
      <w:r>
        <w:rPr>
          <w:rFonts w:asciiTheme="minorHAnsi" w:eastAsiaTheme="minorHAnsi" w:hAnsiTheme="minorHAnsi" w:cstheme="minorBidi"/>
          <w:b/>
          <w:szCs w:val="22"/>
          <w:lang w:eastAsia="en-US"/>
        </w:rPr>
        <w:tab/>
      </w:r>
      <w:r>
        <w:rPr>
          <w:rFonts w:asciiTheme="minorHAnsi" w:eastAsiaTheme="minorHAnsi" w:hAnsiTheme="minorHAnsi" w:cstheme="minorBidi"/>
          <w:b/>
          <w:szCs w:val="22"/>
          <w:lang w:eastAsia="en-US"/>
        </w:rPr>
        <w:tab/>
      </w:r>
      <w:r w:rsidRPr="004D1ACA">
        <w:rPr>
          <w:rFonts w:asciiTheme="minorHAnsi" w:eastAsiaTheme="minorHAnsi" w:hAnsiTheme="minorHAnsi" w:cstheme="minorBidi"/>
          <w:b/>
          <w:szCs w:val="22"/>
          <w:lang w:eastAsia="en-US"/>
        </w:rPr>
        <w:tab/>
      </w:r>
      <w:r>
        <w:rPr>
          <w:rFonts w:asciiTheme="minorHAnsi" w:eastAsiaTheme="minorHAnsi" w:hAnsiTheme="minorHAnsi" w:cstheme="minorBidi"/>
          <w:b/>
          <w:szCs w:val="22"/>
          <w:lang w:eastAsia="en-US"/>
        </w:rPr>
        <w:tab/>
      </w:r>
      <w:r w:rsidR="005C40F1">
        <w:rPr>
          <w:rFonts w:asciiTheme="minorHAnsi" w:eastAsiaTheme="minorHAnsi" w:hAnsiTheme="minorHAnsi" w:cstheme="minorBidi"/>
          <w:b/>
          <w:szCs w:val="22"/>
          <w:lang w:eastAsia="en-US"/>
        </w:rPr>
        <w:tab/>
      </w:r>
      <w:r w:rsidR="005C40F1">
        <w:rPr>
          <w:rFonts w:asciiTheme="minorHAnsi" w:eastAsiaTheme="minorHAnsi" w:hAnsiTheme="minorHAnsi" w:cstheme="minorBidi"/>
          <w:b/>
          <w:szCs w:val="22"/>
          <w:lang w:eastAsia="en-US"/>
        </w:rPr>
        <w:tab/>
      </w:r>
      <w:r w:rsidRPr="004D1ACA">
        <w:rPr>
          <w:rFonts w:asciiTheme="minorHAnsi" w:eastAsiaTheme="minorHAnsi" w:hAnsiTheme="minorHAnsi" w:cstheme="minorBidi"/>
          <w:b/>
          <w:szCs w:val="22"/>
          <w:lang w:eastAsia="en-US"/>
        </w:rPr>
        <w:t>A</w:t>
      </w:r>
      <w:r>
        <w:rPr>
          <w:rFonts w:eastAsiaTheme="minorHAnsi" w:cs="Arial"/>
          <w:b/>
          <w:szCs w:val="22"/>
          <w:lang w:eastAsia="en-US"/>
        </w:rPr>
        <w:t>ppendix A</w:t>
      </w:r>
      <w:r w:rsidRPr="004D1ACA">
        <w:rPr>
          <w:rFonts w:eastAsiaTheme="minorHAnsi" w:cs="Arial"/>
          <w:b/>
          <w:szCs w:val="22"/>
          <w:lang w:eastAsia="en-US"/>
        </w:rPr>
        <w:t xml:space="preserve"> </w:t>
      </w:r>
    </w:p>
    <w:p w14:paraId="58ED6E82" w14:textId="77777777" w:rsidR="007A5CE3" w:rsidRDefault="007A5CE3" w:rsidP="004D1ACA">
      <w:pPr>
        <w:spacing w:after="160" w:line="259" w:lineRule="auto"/>
        <w:rPr>
          <w:rFonts w:eastAsiaTheme="minorHAnsi" w:cs="Arial"/>
          <w:b/>
          <w:szCs w:val="22"/>
          <w:lang w:eastAsia="en-US"/>
        </w:rPr>
      </w:pPr>
    </w:p>
    <w:p w14:paraId="58ED6E83" w14:textId="77777777" w:rsidR="00692DE4" w:rsidRDefault="00692DE4" w:rsidP="00692DE4">
      <w:pPr>
        <w:pStyle w:val="Default"/>
      </w:pPr>
    </w:p>
    <w:p w14:paraId="58ED6E84" w14:textId="77777777" w:rsidR="00692DE4" w:rsidRDefault="00692DE4" w:rsidP="00692DE4">
      <w:pPr>
        <w:pStyle w:val="Default"/>
        <w:rPr>
          <w:b/>
          <w:bCs/>
          <w:sz w:val="44"/>
          <w:szCs w:val="44"/>
        </w:rPr>
      </w:pPr>
      <w:r>
        <w:t xml:space="preserve"> </w:t>
      </w:r>
      <w:r>
        <w:rPr>
          <w:b/>
          <w:bCs/>
          <w:sz w:val="44"/>
          <w:szCs w:val="44"/>
        </w:rPr>
        <w:t xml:space="preserve">South Ribble Borough Council </w:t>
      </w:r>
    </w:p>
    <w:p w14:paraId="58ED6E85" w14:textId="77777777" w:rsidR="00692DE4" w:rsidRDefault="00692DE4" w:rsidP="00692DE4">
      <w:pPr>
        <w:pStyle w:val="Default"/>
        <w:rPr>
          <w:sz w:val="44"/>
          <w:szCs w:val="44"/>
        </w:rPr>
      </w:pPr>
    </w:p>
    <w:p w14:paraId="58ED6E86" w14:textId="77777777" w:rsidR="00692DE4" w:rsidRDefault="00692DE4" w:rsidP="00692DE4">
      <w:pPr>
        <w:pStyle w:val="Default"/>
        <w:rPr>
          <w:sz w:val="44"/>
          <w:szCs w:val="44"/>
        </w:rPr>
      </w:pPr>
      <w:r>
        <w:rPr>
          <w:b/>
          <w:bCs/>
          <w:sz w:val="44"/>
          <w:szCs w:val="44"/>
        </w:rPr>
        <w:t xml:space="preserve">Commercial Property Investment Portfolio </w:t>
      </w:r>
    </w:p>
    <w:p w14:paraId="58ED6E87" w14:textId="77777777" w:rsidR="00692DE4" w:rsidRDefault="00692DE4" w:rsidP="00692DE4">
      <w:pPr>
        <w:pStyle w:val="Default"/>
        <w:rPr>
          <w:sz w:val="44"/>
          <w:szCs w:val="44"/>
        </w:rPr>
      </w:pPr>
      <w:r>
        <w:rPr>
          <w:b/>
          <w:bCs/>
          <w:sz w:val="44"/>
          <w:szCs w:val="44"/>
        </w:rPr>
        <w:t xml:space="preserve">Investment Strategy </w:t>
      </w:r>
    </w:p>
    <w:p w14:paraId="58ED6E88" w14:textId="77777777" w:rsidR="00692DE4" w:rsidRDefault="00692DE4" w:rsidP="00692DE4">
      <w:pPr>
        <w:pStyle w:val="Default"/>
        <w:rPr>
          <w:b/>
          <w:bCs/>
          <w:sz w:val="44"/>
          <w:szCs w:val="44"/>
        </w:rPr>
      </w:pPr>
    </w:p>
    <w:p w14:paraId="58ED6E89" w14:textId="77777777" w:rsidR="00692DE4" w:rsidRDefault="00692DE4" w:rsidP="00692DE4">
      <w:pPr>
        <w:pStyle w:val="Default"/>
        <w:rPr>
          <w:sz w:val="44"/>
          <w:szCs w:val="44"/>
        </w:rPr>
      </w:pPr>
      <w:r>
        <w:rPr>
          <w:b/>
          <w:bCs/>
          <w:sz w:val="44"/>
          <w:szCs w:val="44"/>
        </w:rPr>
        <w:t xml:space="preserve">May 2018 </w:t>
      </w:r>
    </w:p>
    <w:p w14:paraId="58ED6E8A" w14:textId="77777777" w:rsidR="00692DE4" w:rsidRDefault="00692DE4" w:rsidP="00692DE4">
      <w:pPr>
        <w:pStyle w:val="Default"/>
        <w:pageBreakBefore/>
        <w:rPr>
          <w:sz w:val="44"/>
          <w:szCs w:val="44"/>
        </w:rPr>
      </w:pPr>
      <w:r>
        <w:rPr>
          <w:b/>
          <w:bCs/>
          <w:sz w:val="44"/>
          <w:szCs w:val="44"/>
        </w:rPr>
        <w:lastRenderedPageBreak/>
        <w:t xml:space="preserve">Contents: </w:t>
      </w:r>
    </w:p>
    <w:p w14:paraId="58ED6E8B" w14:textId="77777777" w:rsidR="00692DE4" w:rsidRDefault="00692DE4" w:rsidP="00692DE4">
      <w:pPr>
        <w:pStyle w:val="Default"/>
        <w:rPr>
          <w:b/>
          <w:bCs/>
          <w:sz w:val="28"/>
          <w:szCs w:val="28"/>
        </w:rPr>
      </w:pPr>
    </w:p>
    <w:p w14:paraId="58ED6E8C" w14:textId="77777777" w:rsidR="00692DE4" w:rsidRDefault="00692DE4" w:rsidP="00692DE4">
      <w:pPr>
        <w:pStyle w:val="Default"/>
        <w:rPr>
          <w:sz w:val="28"/>
          <w:szCs w:val="28"/>
        </w:rPr>
      </w:pPr>
      <w:r>
        <w:rPr>
          <w:b/>
          <w:bCs/>
          <w:sz w:val="28"/>
          <w:szCs w:val="28"/>
        </w:rPr>
        <w:t xml:space="preserve">Forward </w:t>
      </w:r>
    </w:p>
    <w:p w14:paraId="58ED6E8D" w14:textId="77777777" w:rsidR="00692DE4" w:rsidRDefault="00692DE4" w:rsidP="00692DE4">
      <w:pPr>
        <w:pStyle w:val="Default"/>
        <w:rPr>
          <w:b/>
          <w:bCs/>
          <w:sz w:val="28"/>
          <w:szCs w:val="28"/>
        </w:rPr>
      </w:pPr>
    </w:p>
    <w:p w14:paraId="58ED6E8E" w14:textId="77777777" w:rsidR="00692DE4" w:rsidRDefault="00692DE4" w:rsidP="00692DE4">
      <w:pPr>
        <w:pStyle w:val="Default"/>
        <w:rPr>
          <w:sz w:val="28"/>
          <w:szCs w:val="28"/>
        </w:rPr>
      </w:pPr>
      <w:r>
        <w:rPr>
          <w:b/>
          <w:bCs/>
          <w:sz w:val="28"/>
          <w:szCs w:val="28"/>
        </w:rPr>
        <w:t xml:space="preserve">1/ Introduction </w:t>
      </w:r>
    </w:p>
    <w:p w14:paraId="58ED6E8F" w14:textId="77777777" w:rsidR="00692DE4" w:rsidRDefault="00692DE4" w:rsidP="00692DE4">
      <w:pPr>
        <w:pStyle w:val="Default"/>
        <w:rPr>
          <w:sz w:val="28"/>
          <w:szCs w:val="28"/>
        </w:rPr>
      </w:pPr>
      <w:r>
        <w:rPr>
          <w:b/>
          <w:bCs/>
          <w:sz w:val="28"/>
          <w:szCs w:val="28"/>
        </w:rPr>
        <w:t xml:space="preserve">2/ Importance of Setting a Strategy with Clear Objectives and Governance </w:t>
      </w:r>
    </w:p>
    <w:p w14:paraId="58ED6E90" w14:textId="77777777" w:rsidR="00692DE4" w:rsidRDefault="00692DE4" w:rsidP="00692DE4">
      <w:pPr>
        <w:pStyle w:val="Default"/>
        <w:rPr>
          <w:sz w:val="28"/>
          <w:szCs w:val="28"/>
        </w:rPr>
      </w:pPr>
      <w:r>
        <w:rPr>
          <w:b/>
          <w:bCs/>
          <w:sz w:val="28"/>
          <w:szCs w:val="28"/>
        </w:rPr>
        <w:t xml:space="preserve">3/ Objectives </w:t>
      </w:r>
    </w:p>
    <w:p w14:paraId="58ED6E91" w14:textId="77777777" w:rsidR="00692DE4" w:rsidRDefault="00692DE4" w:rsidP="00692DE4">
      <w:pPr>
        <w:pStyle w:val="Default"/>
        <w:rPr>
          <w:sz w:val="28"/>
          <w:szCs w:val="28"/>
        </w:rPr>
      </w:pPr>
      <w:r>
        <w:rPr>
          <w:b/>
          <w:bCs/>
          <w:sz w:val="28"/>
          <w:szCs w:val="28"/>
        </w:rPr>
        <w:t xml:space="preserve">4/ Investment Strategy </w:t>
      </w:r>
    </w:p>
    <w:p w14:paraId="58ED6E92" w14:textId="77777777" w:rsidR="00692DE4" w:rsidRDefault="00692DE4" w:rsidP="00692DE4">
      <w:pPr>
        <w:pStyle w:val="Default"/>
        <w:rPr>
          <w:sz w:val="28"/>
          <w:szCs w:val="28"/>
        </w:rPr>
      </w:pPr>
      <w:r>
        <w:rPr>
          <w:b/>
          <w:bCs/>
          <w:sz w:val="28"/>
          <w:szCs w:val="28"/>
        </w:rPr>
        <w:t xml:space="preserve">5/ Acquisition Process and Property Selection Criteria </w:t>
      </w:r>
    </w:p>
    <w:p w14:paraId="58ED6E93" w14:textId="77777777" w:rsidR="00692DE4" w:rsidRDefault="00692DE4" w:rsidP="00692DE4">
      <w:pPr>
        <w:pStyle w:val="Default"/>
        <w:rPr>
          <w:sz w:val="28"/>
          <w:szCs w:val="28"/>
        </w:rPr>
      </w:pPr>
      <w:r>
        <w:rPr>
          <w:b/>
          <w:bCs/>
          <w:sz w:val="28"/>
          <w:szCs w:val="28"/>
        </w:rPr>
        <w:t xml:space="preserve">6/ Reporting </w:t>
      </w:r>
    </w:p>
    <w:p w14:paraId="58ED6E94" w14:textId="77777777" w:rsidR="00692DE4" w:rsidRDefault="00692DE4" w:rsidP="00692DE4">
      <w:pPr>
        <w:pStyle w:val="Default"/>
        <w:pageBreakBefore/>
        <w:rPr>
          <w:rFonts w:ascii="Calibri" w:hAnsi="Calibri" w:cs="Calibri"/>
          <w:sz w:val="40"/>
          <w:szCs w:val="40"/>
        </w:rPr>
      </w:pPr>
      <w:r>
        <w:rPr>
          <w:rFonts w:ascii="Calibri" w:hAnsi="Calibri" w:cs="Calibri"/>
          <w:b/>
          <w:bCs/>
          <w:sz w:val="40"/>
          <w:szCs w:val="40"/>
        </w:rPr>
        <w:lastRenderedPageBreak/>
        <w:t xml:space="preserve">Forward </w:t>
      </w:r>
    </w:p>
    <w:p w14:paraId="58ED6E95" w14:textId="77777777" w:rsidR="00692DE4" w:rsidRDefault="00692DE4" w:rsidP="00692DE4">
      <w:pPr>
        <w:pStyle w:val="Default"/>
        <w:rPr>
          <w:rFonts w:ascii="Calibri" w:hAnsi="Calibri" w:cs="Calibri"/>
          <w:sz w:val="23"/>
          <w:szCs w:val="23"/>
        </w:rPr>
      </w:pPr>
      <w:r>
        <w:rPr>
          <w:rFonts w:ascii="Calibri" w:hAnsi="Calibri" w:cs="Calibri"/>
          <w:sz w:val="23"/>
          <w:szCs w:val="23"/>
        </w:rPr>
        <w:t xml:space="preserve">Lambert Smith Hampton (LSH) has been appointed by South Ribble Borough Council (SRBC) to act as Investment Manager in establishing a commercial investment portfolio. The objective is to create a balanced property investment portfolio, from which to derive a long term secure revenue stream. </w:t>
      </w:r>
    </w:p>
    <w:p w14:paraId="58ED6E96" w14:textId="77777777" w:rsidR="00692DE4" w:rsidRDefault="00692DE4" w:rsidP="00692DE4">
      <w:pPr>
        <w:pStyle w:val="Default"/>
        <w:rPr>
          <w:rFonts w:ascii="Calibri" w:hAnsi="Calibri" w:cs="Calibri"/>
          <w:sz w:val="23"/>
          <w:szCs w:val="23"/>
        </w:rPr>
      </w:pPr>
      <w:r>
        <w:rPr>
          <w:rFonts w:ascii="Calibri" w:hAnsi="Calibri" w:cs="Calibri"/>
          <w:sz w:val="23"/>
          <w:szCs w:val="23"/>
        </w:rPr>
        <w:t xml:space="preserve">This report outlines what LSH perceive to be a prudent approach for SRBC to invest in commercial property and sets out the recommended investment strategy. </w:t>
      </w:r>
    </w:p>
    <w:p w14:paraId="58ED6E97" w14:textId="77777777" w:rsidR="00692DE4" w:rsidRDefault="00692DE4" w:rsidP="00692DE4">
      <w:pPr>
        <w:pStyle w:val="Default"/>
        <w:rPr>
          <w:rFonts w:ascii="Calibri" w:hAnsi="Calibri" w:cs="Calibri"/>
          <w:sz w:val="23"/>
          <w:szCs w:val="23"/>
        </w:rPr>
      </w:pPr>
      <w:r>
        <w:rPr>
          <w:rFonts w:ascii="Calibri" w:hAnsi="Calibri" w:cs="Calibri"/>
          <w:sz w:val="23"/>
          <w:szCs w:val="23"/>
        </w:rPr>
        <w:t xml:space="preserve">LSH is a leading specialist property consultancy with 31 offices and 1400 staff across the UK. LSH Investment Management (LSHIM) is the investment management arm of the business and will be directly responsible for this mandate. </w:t>
      </w:r>
    </w:p>
    <w:p w14:paraId="58ED6E98" w14:textId="77777777" w:rsidR="00692DE4" w:rsidRDefault="00692DE4" w:rsidP="00692DE4">
      <w:pPr>
        <w:pStyle w:val="Default"/>
        <w:rPr>
          <w:rFonts w:ascii="Calibri" w:hAnsi="Calibri" w:cs="Calibri"/>
          <w:sz w:val="23"/>
          <w:szCs w:val="23"/>
        </w:rPr>
      </w:pPr>
      <w:r>
        <w:rPr>
          <w:rFonts w:ascii="Calibri" w:hAnsi="Calibri" w:cs="Calibri"/>
          <w:sz w:val="23"/>
          <w:szCs w:val="23"/>
        </w:rPr>
        <w:t xml:space="preserve">LSHIM acts for Public Sector, Institutional and Private Investor clients wishing to invest in commercial property. Existing public sector clients of LSHIM include Watford Borough Council, Essex County Council and Mansfield District Council. </w:t>
      </w:r>
    </w:p>
    <w:p w14:paraId="58ED6E99" w14:textId="77777777" w:rsidR="00692DE4" w:rsidRDefault="00692DE4" w:rsidP="00692DE4">
      <w:pPr>
        <w:pStyle w:val="Default"/>
        <w:rPr>
          <w:rFonts w:ascii="Calibri" w:hAnsi="Calibri" w:cs="Calibri"/>
          <w:sz w:val="23"/>
          <w:szCs w:val="23"/>
        </w:rPr>
      </w:pPr>
      <w:r>
        <w:rPr>
          <w:rFonts w:ascii="Calibri" w:hAnsi="Calibri" w:cs="Calibri"/>
          <w:sz w:val="23"/>
          <w:szCs w:val="23"/>
        </w:rPr>
        <w:t xml:space="preserve">LSHIM operates independently of LSH. Whilst able to take advantage of the expertise and experience within LSH it is not obliged to do so and can therefore adhere to a policy of using only ‘best in class’ advisors and service providers in the acquisition and asset management of its client’s investments. </w:t>
      </w:r>
    </w:p>
    <w:p w14:paraId="58ED6E9A" w14:textId="77777777" w:rsidR="00692DE4" w:rsidRDefault="00692DE4" w:rsidP="00692DE4">
      <w:pPr>
        <w:pStyle w:val="Default"/>
        <w:pageBreakBefore/>
        <w:rPr>
          <w:rFonts w:ascii="Calibri" w:hAnsi="Calibri" w:cs="Calibri"/>
          <w:sz w:val="40"/>
          <w:szCs w:val="40"/>
        </w:rPr>
      </w:pPr>
      <w:r>
        <w:rPr>
          <w:rFonts w:ascii="Calibri" w:hAnsi="Calibri" w:cs="Calibri"/>
          <w:b/>
          <w:bCs/>
          <w:sz w:val="40"/>
          <w:szCs w:val="40"/>
        </w:rPr>
        <w:lastRenderedPageBreak/>
        <w:t xml:space="preserve">1/ Introduction </w:t>
      </w:r>
    </w:p>
    <w:p w14:paraId="58ED6E9B" w14:textId="77777777" w:rsidR="00692DE4" w:rsidRDefault="00692DE4" w:rsidP="00692DE4">
      <w:pPr>
        <w:pStyle w:val="Default"/>
        <w:rPr>
          <w:rFonts w:ascii="Calibri" w:hAnsi="Calibri" w:cs="Calibri"/>
          <w:sz w:val="23"/>
          <w:szCs w:val="23"/>
        </w:rPr>
      </w:pPr>
      <w:r>
        <w:rPr>
          <w:rFonts w:ascii="Calibri" w:hAnsi="Calibri" w:cs="Calibri"/>
          <w:sz w:val="23"/>
          <w:szCs w:val="23"/>
        </w:rPr>
        <w:t xml:space="preserve">The public sector as a whole has been suffering an unprecedented squeeze on capital and revenue budgets following central government “austerity” cuts in Local Authority funding over the last 9 years. </w:t>
      </w:r>
    </w:p>
    <w:p w14:paraId="58ED6E9C" w14:textId="77777777" w:rsidR="00692DE4" w:rsidRDefault="00692DE4" w:rsidP="00692DE4">
      <w:pPr>
        <w:pStyle w:val="Default"/>
        <w:rPr>
          <w:rFonts w:ascii="Calibri" w:hAnsi="Calibri" w:cs="Calibri"/>
          <w:sz w:val="23"/>
          <w:szCs w:val="23"/>
        </w:rPr>
      </w:pPr>
      <w:r>
        <w:rPr>
          <w:rFonts w:ascii="Calibri" w:hAnsi="Calibri" w:cs="Calibri"/>
          <w:sz w:val="23"/>
          <w:szCs w:val="23"/>
        </w:rPr>
        <w:t xml:space="preserve">SRBC, along with many other local authorities, has not been immune from these budget pressures and with the financial outlook unlikely to change in the short to medium term, the Council needs to find new and innovative ways of creating additional revenue. </w:t>
      </w:r>
    </w:p>
    <w:p w14:paraId="58ED6E9D" w14:textId="77777777" w:rsidR="00692DE4" w:rsidRDefault="00692DE4" w:rsidP="00692DE4">
      <w:pPr>
        <w:pStyle w:val="Default"/>
        <w:rPr>
          <w:rFonts w:ascii="Calibri" w:hAnsi="Calibri" w:cs="Calibri"/>
          <w:sz w:val="23"/>
          <w:szCs w:val="23"/>
        </w:rPr>
      </w:pPr>
      <w:r>
        <w:rPr>
          <w:rFonts w:ascii="Calibri" w:hAnsi="Calibri" w:cs="Calibri"/>
          <w:sz w:val="23"/>
          <w:szCs w:val="23"/>
        </w:rPr>
        <w:t xml:space="preserve">In recent years local authorities have spent in excess of £1bn per annum on commercial property across the UK having implemented strategies to acquire income generating assets with the sole purpose of generating additional revenue to support public services. This is quite distinct and not to be confused with buying assets for regeneration purposes and/or promoting local employment. These assets have been purchased both ‘in and out of borough’ meaning that assets are purchased in many cases outside the administrative boundaries of the buying entity. </w:t>
      </w:r>
    </w:p>
    <w:p w14:paraId="58ED6E9E" w14:textId="77777777" w:rsidR="00692DE4" w:rsidRDefault="00692DE4" w:rsidP="00692DE4">
      <w:pPr>
        <w:pStyle w:val="Default"/>
        <w:rPr>
          <w:rFonts w:ascii="Calibri" w:hAnsi="Calibri" w:cs="Calibri"/>
          <w:sz w:val="23"/>
          <w:szCs w:val="23"/>
        </w:rPr>
      </w:pPr>
    </w:p>
    <w:p w14:paraId="58ED6E9F" w14:textId="77777777" w:rsidR="00692DE4" w:rsidRDefault="00692DE4" w:rsidP="00692DE4">
      <w:pPr>
        <w:pStyle w:val="Default"/>
        <w:rPr>
          <w:rFonts w:ascii="Calibri" w:hAnsi="Calibri" w:cs="Calibri"/>
          <w:sz w:val="40"/>
          <w:szCs w:val="40"/>
        </w:rPr>
      </w:pPr>
      <w:r>
        <w:rPr>
          <w:rFonts w:ascii="Calibri" w:hAnsi="Calibri" w:cs="Calibri"/>
          <w:b/>
          <w:bCs/>
          <w:sz w:val="40"/>
          <w:szCs w:val="40"/>
        </w:rPr>
        <w:t xml:space="preserve">2/ Importance of Setting a Strategy with Clear Objectives and Governance </w:t>
      </w:r>
    </w:p>
    <w:p w14:paraId="58ED6EA0" w14:textId="77777777" w:rsidR="00692DE4" w:rsidRDefault="00692DE4" w:rsidP="00692DE4">
      <w:pPr>
        <w:pStyle w:val="Default"/>
        <w:rPr>
          <w:rFonts w:ascii="Calibri" w:hAnsi="Calibri" w:cs="Calibri"/>
          <w:sz w:val="23"/>
          <w:szCs w:val="23"/>
        </w:rPr>
      </w:pPr>
      <w:r>
        <w:rPr>
          <w:rFonts w:ascii="Calibri" w:hAnsi="Calibri" w:cs="Calibri"/>
          <w:sz w:val="23"/>
          <w:szCs w:val="23"/>
        </w:rPr>
        <w:t xml:space="preserve">In building an investment portfolio, it is important that SRBC acts in a prudent manner, and is seen to be doing so, to ensure that the makeup of the portfolio will generate sustainable income streams, preserve value and provide an opportunity for capital growth. To do this, the following is needed: </w:t>
      </w:r>
    </w:p>
    <w:p w14:paraId="58ED6EA1" w14:textId="77777777" w:rsidR="00692DE4" w:rsidRDefault="00692DE4" w:rsidP="00692DE4">
      <w:pPr>
        <w:pStyle w:val="Default"/>
        <w:spacing w:after="34"/>
        <w:rPr>
          <w:rFonts w:ascii="Calibri" w:hAnsi="Calibri" w:cs="Calibri"/>
          <w:sz w:val="23"/>
          <w:szCs w:val="23"/>
        </w:rPr>
      </w:pPr>
      <w:r>
        <w:rPr>
          <w:rFonts w:ascii="Calibri" w:hAnsi="Calibri" w:cs="Calibri"/>
          <w:sz w:val="23"/>
          <w:szCs w:val="23"/>
        </w:rPr>
        <w:t xml:space="preserve"> A clear portfolio strategy to achieve pre-agreed objectives. </w:t>
      </w:r>
    </w:p>
    <w:p w14:paraId="58ED6EA2" w14:textId="77777777" w:rsidR="00692DE4" w:rsidRDefault="00692DE4" w:rsidP="00692DE4">
      <w:pPr>
        <w:pStyle w:val="Default"/>
        <w:spacing w:after="34"/>
        <w:rPr>
          <w:rFonts w:ascii="Calibri" w:hAnsi="Calibri" w:cs="Calibri"/>
          <w:sz w:val="23"/>
          <w:szCs w:val="23"/>
        </w:rPr>
      </w:pPr>
      <w:r>
        <w:rPr>
          <w:rFonts w:ascii="Calibri" w:hAnsi="Calibri" w:cs="Calibri"/>
          <w:sz w:val="23"/>
          <w:szCs w:val="23"/>
        </w:rPr>
        <w:t xml:space="preserve"> Rigorous evaluation of potential investments that will stand up to scrutiny, against a set of pre-agreed criteria. </w:t>
      </w:r>
    </w:p>
    <w:p w14:paraId="58ED6EA3" w14:textId="77777777" w:rsidR="00692DE4" w:rsidRDefault="00692DE4" w:rsidP="00692DE4">
      <w:pPr>
        <w:pStyle w:val="Default"/>
        <w:rPr>
          <w:rFonts w:ascii="Calibri" w:hAnsi="Calibri" w:cs="Calibri"/>
          <w:sz w:val="23"/>
          <w:szCs w:val="23"/>
        </w:rPr>
      </w:pPr>
      <w:r>
        <w:rPr>
          <w:rFonts w:ascii="Calibri" w:hAnsi="Calibri" w:cs="Calibri"/>
          <w:sz w:val="23"/>
          <w:szCs w:val="23"/>
        </w:rPr>
        <w:t xml:space="preserve"> Investment decisions to be taken following professional advice and recommendations from LSHIM. </w:t>
      </w:r>
    </w:p>
    <w:p w14:paraId="58ED6EA4" w14:textId="77777777" w:rsidR="00692DE4" w:rsidRDefault="00692DE4" w:rsidP="00692DE4">
      <w:pPr>
        <w:pStyle w:val="Default"/>
        <w:rPr>
          <w:rFonts w:ascii="Calibri" w:hAnsi="Calibri" w:cs="Calibri"/>
          <w:sz w:val="23"/>
          <w:szCs w:val="23"/>
        </w:rPr>
      </w:pPr>
    </w:p>
    <w:p w14:paraId="58ED6EA5" w14:textId="77777777" w:rsidR="00692DE4" w:rsidRDefault="00692DE4" w:rsidP="00692DE4">
      <w:pPr>
        <w:pStyle w:val="Default"/>
        <w:rPr>
          <w:rFonts w:ascii="Calibri" w:hAnsi="Calibri" w:cs="Calibri"/>
          <w:sz w:val="23"/>
          <w:szCs w:val="23"/>
        </w:rPr>
      </w:pPr>
      <w:r>
        <w:rPr>
          <w:rFonts w:ascii="Calibri" w:hAnsi="Calibri" w:cs="Calibri"/>
          <w:sz w:val="23"/>
          <w:szCs w:val="23"/>
        </w:rPr>
        <w:t xml:space="preserve">Cabinet will approve the Portfolio Strategy on an annual basis which is set out below under Sections 3 and 4 of this document. LSHIM will source suitable opportunities based upon the criteria meeting the portfolio requirements (Stage 1 of Acquisition Process set out under Section 5). These are the only opportunities to be pursued with the capital made available. LSHIM will issue SRBC a short summary of any suitable opportunities (Stage 2 of Acquisition Process set out under Section 5). The Council’s Corporate Property Officer in conjunction with the Section 151 Officer will respond to LSHIM within 48 hours. </w:t>
      </w:r>
    </w:p>
    <w:p w14:paraId="58ED6EA6" w14:textId="77777777" w:rsidR="00692DE4" w:rsidRDefault="00692DE4" w:rsidP="00692DE4">
      <w:pPr>
        <w:pStyle w:val="Default"/>
        <w:pageBreakBefore/>
        <w:rPr>
          <w:rFonts w:ascii="Calibri" w:hAnsi="Calibri" w:cs="Calibri"/>
          <w:sz w:val="23"/>
          <w:szCs w:val="23"/>
        </w:rPr>
      </w:pPr>
      <w:r>
        <w:rPr>
          <w:rFonts w:ascii="Calibri" w:hAnsi="Calibri" w:cs="Calibri"/>
          <w:sz w:val="23"/>
          <w:szCs w:val="23"/>
        </w:rPr>
        <w:lastRenderedPageBreak/>
        <w:t xml:space="preserve">If the response is to proceed, LSHIM will then undertake full due diligence on the investment and if appropriate make a recommendation to bid with a maximum price stated (Stage 3 of Acquisition Process set out under Section 5). Cabinet will delegate the authority to the Section 151 Officer and Corporate Property Officer in conjunction with Portfolio Holder for Assets to authorise LSHIM to bid for the asset up to the maximum recommended price. A response will be provided back to LSHIM within 48 hours. </w:t>
      </w:r>
    </w:p>
    <w:p w14:paraId="58ED6EA7" w14:textId="77777777" w:rsidR="00692DE4" w:rsidRDefault="00692DE4" w:rsidP="00692DE4">
      <w:pPr>
        <w:pStyle w:val="Default"/>
        <w:rPr>
          <w:rFonts w:ascii="Calibri" w:hAnsi="Calibri" w:cs="Calibri"/>
          <w:sz w:val="23"/>
          <w:szCs w:val="23"/>
        </w:rPr>
      </w:pPr>
      <w:r>
        <w:rPr>
          <w:rFonts w:ascii="Calibri" w:hAnsi="Calibri" w:cs="Calibri"/>
          <w:sz w:val="23"/>
          <w:szCs w:val="23"/>
        </w:rPr>
        <w:t xml:space="preserve">The responsibility for ensuring that the acquisition and the on-going financial returns meet the performance targets is held by LSHIM which is a specialist role requiring a combination of property and financial skills and access to the property investment markets. LSHIM will maintain a portfolio overview and implement specific actions required and acquisition recommendations to meet the portfolio objectives. LSHIM will be responsible for the identification, selection, acquisition of stock and its asset management. </w:t>
      </w:r>
    </w:p>
    <w:p w14:paraId="58ED6EA8" w14:textId="77777777" w:rsidR="00692DE4" w:rsidRDefault="00692DE4" w:rsidP="00692DE4">
      <w:pPr>
        <w:pStyle w:val="Default"/>
        <w:rPr>
          <w:rFonts w:ascii="Calibri" w:hAnsi="Calibri" w:cs="Calibri"/>
          <w:sz w:val="23"/>
          <w:szCs w:val="23"/>
        </w:rPr>
      </w:pPr>
    </w:p>
    <w:p w14:paraId="58ED6EA9" w14:textId="77777777" w:rsidR="00692DE4" w:rsidRDefault="00692DE4" w:rsidP="00692DE4">
      <w:pPr>
        <w:pStyle w:val="Default"/>
        <w:rPr>
          <w:rFonts w:ascii="Calibri" w:hAnsi="Calibri" w:cs="Calibri"/>
          <w:sz w:val="40"/>
          <w:szCs w:val="40"/>
        </w:rPr>
      </w:pPr>
      <w:r>
        <w:rPr>
          <w:rFonts w:ascii="Calibri" w:hAnsi="Calibri" w:cs="Calibri"/>
          <w:b/>
          <w:bCs/>
          <w:sz w:val="40"/>
          <w:szCs w:val="40"/>
        </w:rPr>
        <w:t xml:space="preserve">3/ Objectives </w:t>
      </w:r>
    </w:p>
    <w:p w14:paraId="58ED6EAA" w14:textId="77777777" w:rsidR="00692DE4" w:rsidRDefault="00692DE4" w:rsidP="00692DE4">
      <w:pPr>
        <w:pStyle w:val="Default"/>
        <w:rPr>
          <w:rFonts w:ascii="Calibri" w:hAnsi="Calibri" w:cs="Calibri"/>
          <w:sz w:val="23"/>
          <w:szCs w:val="23"/>
        </w:rPr>
      </w:pPr>
      <w:r>
        <w:rPr>
          <w:rFonts w:ascii="Calibri" w:hAnsi="Calibri" w:cs="Calibri"/>
          <w:sz w:val="23"/>
          <w:szCs w:val="23"/>
        </w:rPr>
        <w:t xml:space="preserve">Below are the key objectives for the investment strategy: </w:t>
      </w:r>
    </w:p>
    <w:p w14:paraId="58ED6EAB" w14:textId="77777777" w:rsidR="00692DE4" w:rsidRDefault="00692DE4" w:rsidP="00692DE4">
      <w:pPr>
        <w:pStyle w:val="Default"/>
        <w:spacing w:after="34"/>
        <w:rPr>
          <w:rFonts w:ascii="Calibri" w:hAnsi="Calibri" w:cs="Calibri"/>
          <w:sz w:val="23"/>
          <w:szCs w:val="23"/>
        </w:rPr>
      </w:pPr>
      <w:r>
        <w:rPr>
          <w:rFonts w:ascii="Calibri" w:hAnsi="Calibri" w:cs="Calibri"/>
          <w:sz w:val="23"/>
          <w:szCs w:val="23"/>
        </w:rPr>
        <w:t xml:space="preserve"> To invest in commercial property to generate a sustainable income stream, preserve value and provide opportunity for capital growth </w:t>
      </w:r>
    </w:p>
    <w:p w14:paraId="58ED6EAC" w14:textId="77777777" w:rsidR="00692DE4" w:rsidRDefault="00692DE4" w:rsidP="00692DE4">
      <w:pPr>
        <w:pStyle w:val="Default"/>
        <w:spacing w:after="34"/>
        <w:rPr>
          <w:rFonts w:ascii="Calibri" w:hAnsi="Calibri" w:cs="Calibri"/>
          <w:sz w:val="23"/>
          <w:szCs w:val="23"/>
        </w:rPr>
      </w:pPr>
      <w:r>
        <w:rPr>
          <w:rFonts w:ascii="Calibri" w:hAnsi="Calibri" w:cs="Calibri"/>
          <w:sz w:val="23"/>
          <w:szCs w:val="23"/>
        </w:rPr>
        <w:t xml:space="preserve"> Low risk profile investing in core/core plus assets – typically long leases and better quality buildings </w:t>
      </w:r>
    </w:p>
    <w:p w14:paraId="58ED6EAD" w14:textId="77777777" w:rsidR="00692DE4" w:rsidRDefault="00692DE4" w:rsidP="00692DE4">
      <w:pPr>
        <w:pStyle w:val="Default"/>
        <w:spacing w:after="34"/>
        <w:rPr>
          <w:rFonts w:ascii="Calibri" w:hAnsi="Calibri" w:cs="Calibri"/>
          <w:sz w:val="23"/>
          <w:szCs w:val="23"/>
        </w:rPr>
      </w:pPr>
      <w:r>
        <w:rPr>
          <w:rFonts w:ascii="Calibri" w:hAnsi="Calibri" w:cs="Calibri"/>
          <w:sz w:val="23"/>
          <w:szCs w:val="23"/>
        </w:rPr>
        <w:t xml:space="preserve"> Generate a gross income yield in excess of 4.5% across portfolio </w:t>
      </w:r>
    </w:p>
    <w:p w14:paraId="58ED6EAE" w14:textId="77777777" w:rsidR="00692DE4" w:rsidRDefault="00692DE4" w:rsidP="00692DE4">
      <w:pPr>
        <w:pStyle w:val="Default"/>
        <w:spacing w:after="34"/>
        <w:rPr>
          <w:rFonts w:ascii="Calibri" w:hAnsi="Calibri" w:cs="Calibri"/>
          <w:sz w:val="23"/>
          <w:szCs w:val="23"/>
        </w:rPr>
      </w:pPr>
      <w:r>
        <w:rPr>
          <w:rFonts w:ascii="Calibri" w:hAnsi="Calibri" w:cs="Calibri"/>
          <w:sz w:val="23"/>
          <w:szCs w:val="23"/>
        </w:rPr>
        <w:t xml:space="preserve"> Manage risk across portfolio by diversification in asset type and geography </w:t>
      </w:r>
    </w:p>
    <w:p w14:paraId="58ED6EAF" w14:textId="77777777" w:rsidR="00692DE4" w:rsidRDefault="00692DE4" w:rsidP="00692DE4">
      <w:pPr>
        <w:pStyle w:val="Default"/>
        <w:rPr>
          <w:rFonts w:ascii="Calibri" w:hAnsi="Calibri" w:cs="Calibri"/>
          <w:sz w:val="23"/>
          <w:szCs w:val="23"/>
        </w:rPr>
      </w:pPr>
      <w:r>
        <w:rPr>
          <w:rFonts w:ascii="Calibri" w:hAnsi="Calibri" w:cs="Calibri"/>
          <w:sz w:val="23"/>
          <w:szCs w:val="23"/>
        </w:rPr>
        <w:t xml:space="preserve"> Initial capital to invest £3.8M but if minded to develop the strategy, further capital may be provided to increase portfolio size </w:t>
      </w:r>
    </w:p>
    <w:p w14:paraId="58ED6EB0" w14:textId="77777777" w:rsidR="00692DE4" w:rsidRDefault="00692DE4" w:rsidP="00692DE4">
      <w:pPr>
        <w:pStyle w:val="Default"/>
        <w:rPr>
          <w:rFonts w:ascii="Calibri" w:hAnsi="Calibri" w:cs="Calibri"/>
          <w:sz w:val="23"/>
          <w:szCs w:val="23"/>
        </w:rPr>
      </w:pPr>
    </w:p>
    <w:p w14:paraId="58ED6EB1" w14:textId="77777777" w:rsidR="00692DE4" w:rsidRDefault="00692DE4" w:rsidP="00692DE4">
      <w:pPr>
        <w:pStyle w:val="Default"/>
        <w:rPr>
          <w:rFonts w:ascii="Calibri" w:hAnsi="Calibri" w:cs="Calibri"/>
          <w:sz w:val="40"/>
          <w:szCs w:val="40"/>
        </w:rPr>
      </w:pPr>
      <w:r>
        <w:rPr>
          <w:rFonts w:ascii="Calibri" w:hAnsi="Calibri" w:cs="Calibri"/>
          <w:b/>
          <w:bCs/>
          <w:sz w:val="40"/>
          <w:szCs w:val="40"/>
        </w:rPr>
        <w:t xml:space="preserve">4/ Investment strategy </w:t>
      </w:r>
    </w:p>
    <w:p w14:paraId="58ED6EB2" w14:textId="77777777" w:rsidR="00692DE4" w:rsidRDefault="00692DE4" w:rsidP="00692DE4">
      <w:pPr>
        <w:pStyle w:val="Default"/>
        <w:rPr>
          <w:rFonts w:ascii="Calibri" w:hAnsi="Calibri" w:cs="Calibri"/>
          <w:sz w:val="23"/>
          <w:szCs w:val="23"/>
        </w:rPr>
      </w:pPr>
      <w:r>
        <w:rPr>
          <w:rFonts w:ascii="Calibri" w:hAnsi="Calibri" w:cs="Calibri"/>
          <w:b/>
          <w:bCs/>
          <w:sz w:val="23"/>
          <w:szCs w:val="23"/>
        </w:rPr>
        <w:t xml:space="preserve">Value of Acquisitions </w:t>
      </w:r>
    </w:p>
    <w:p w14:paraId="58ED6EB3" w14:textId="77777777" w:rsidR="00692DE4" w:rsidRDefault="00692DE4" w:rsidP="00692DE4">
      <w:pPr>
        <w:pStyle w:val="Default"/>
        <w:rPr>
          <w:rFonts w:ascii="Calibri" w:hAnsi="Calibri" w:cs="Calibri"/>
          <w:sz w:val="23"/>
          <w:szCs w:val="23"/>
        </w:rPr>
      </w:pPr>
      <w:r>
        <w:rPr>
          <w:rFonts w:ascii="Calibri" w:hAnsi="Calibri" w:cs="Calibri"/>
          <w:sz w:val="23"/>
          <w:szCs w:val="23"/>
        </w:rPr>
        <w:t xml:space="preserve">We recommend that the £3.8M initial capital available is used to purchase one single asset. Once purchase costs including stamp duty have been included, the sum available will be in the region of £3.5M. Acquiring smaller lots sizes of between £1M to £3M will generally mean the quality of the investments will not be of institutional grade quality i.e. let to strong covenants with long unexpired lease terms, meaning the key objectives set for the portfolio will not be met. </w:t>
      </w:r>
    </w:p>
    <w:p w14:paraId="58ED6EB4" w14:textId="77777777" w:rsidR="00692DE4" w:rsidRDefault="00692DE4" w:rsidP="00692DE4">
      <w:pPr>
        <w:pStyle w:val="Default"/>
        <w:rPr>
          <w:rFonts w:ascii="Calibri" w:hAnsi="Calibri" w:cs="Calibri"/>
          <w:sz w:val="23"/>
          <w:szCs w:val="23"/>
        </w:rPr>
      </w:pPr>
    </w:p>
    <w:p w14:paraId="58ED6EB5" w14:textId="77777777" w:rsidR="00692DE4" w:rsidRDefault="00692DE4" w:rsidP="00692DE4">
      <w:pPr>
        <w:pStyle w:val="Default"/>
        <w:rPr>
          <w:rFonts w:ascii="Calibri" w:hAnsi="Calibri" w:cs="Calibri"/>
          <w:sz w:val="23"/>
          <w:szCs w:val="23"/>
        </w:rPr>
      </w:pPr>
      <w:r>
        <w:rPr>
          <w:rFonts w:ascii="Calibri" w:hAnsi="Calibri" w:cs="Calibri"/>
          <w:sz w:val="23"/>
          <w:szCs w:val="23"/>
        </w:rPr>
        <w:t xml:space="preserve">Capital available for investing is currently £3.8M. Although no decision has been taken to add to this level, it is important to consider when developing a strategy that more capital could be made available and this needs to be considered at the outset. As such, to accommodate further capital being provided and more acquisitions made, we recommend no single asset should comprise more than 20% to 25% of the overall portfolio target value and for a fund of between £3.5M to £20M, individual lot sizes should be in the region of £3M to £5M. </w:t>
      </w:r>
    </w:p>
    <w:p w14:paraId="58ED6EB6" w14:textId="77777777" w:rsidR="00692DE4" w:rsidRDefault="00692DE4" w:rsidP="00692DE4">
      <w:pPr>
        <w:pStyle w:val="Default"/>
        <w:rPr>
          <w:rFonts w:ascii="Calibri" w:hAnsi="Calibri" w:cs="Calibri"/>
          <w:b/>
          <w:bCs/>
          <w:sz w:val="23"/>
          <w:szCs w:val="23"/>
        </w:rPr>
      </w:pPr>
    </w:p>
    <w:p w14:paraId="58ED6EB7" w14:textId="77777777" w:rsidR="00692DE4" w:rsidRDefault="00692DE4" w:rsidP="00692DE4">
      <w:pPr>
        <w:pStyle w:val="Default"/>
        <w:rPr>
          <w:rFonts w:ascii="Calibri" w:hAnsi="Calibri" w:cs="Calibri"/>
          <w:sz w:val="23"/>
          <w:szCs w:val="23"/>
        </w:rPr>
      </w:pPr>
      <w:r>
        <w:rPr>
          <w:rFonts w:ascii="Calibri" w:hAnsi="Calibri" w:cs="Calibri"/>
          <w:b/>
          <w:bCs/>
          <w:sz w:val="23"/>
          <w:szCs w:val="23"/>
        </w:rPr>
        <w:t xml:space="preserve">Portfolio Balance </w:t>
      </w:r>
    </w:p>
    <w:p w14:paraId="58ED6EB8" w14:textId="77777777" w:rsidR="00692DE4" w:rsidRDefault="00692DE4" w:rsidP="00692DE4">
      <w:pPr>
        <w:pStyle w:val="Default"/>
        <w:rPr>
          <w:rFonts w:ascii="Calibri" w:hAnsi="Calibri" w:cs="Calibri"/>
          <w:sz w:val="23"/>
          <w:szCs w:val="23"/>
        </w:rPr>
      </w:pPr>
      <w:r>
        <w:rPr>
          <w:rFonts w:ascii="Calibri" w:hAnsi="Calibri" w:cs="Calibri"/>
          <w:sz w:val="23"/>
          <w:szCs w:val="23"/>
        </w:rPr>
        <w:t xml:space="preserve">It is important to invest in a range of assets and locations to achieve a balanced portfolio. We are aware that SRBC has a desire to source properties in the North West which we are happy to adhere to. However, should properties not be found matching the requirements after an initial 4 week period, then we will need to consider properties across the UK and in particular outside the North West. By investing in a range of assets and locations, this will provide a good degree of protection against geographical, sector and tenant specific risks, as well as enabling rental and capital growth in different locations and sectors of the market to be enjoyed. </w:t>
      </w:r>
    </w:p>
    <w:p w14:paraId="58ED6EB9" w14:textId="77777777" w:rsidR="00692DE4" w:rsidRDefault="00692DE4" w:rsidP="00692DE4">
      <w:pPr>
        <w:pStyle w:val="Default"/>
        <w:rPr>
          <w:rFonts w:ascii="Calibri" w:hAnsi="Calibri" w:cs="Calibri"/>
          <w:sz w:val="23"/>
          <w:szCs w:val="23"/>
        </w:rPr>
      </w:pPr>
      <w:r>
        <w:rPr>
          <w:rFonts w:ascii="Calibri" w:hAnsi="Calibri" w:cs="Calibri"/>
          <w:sz w:val="23"/>
          <w:szCs w:val="23"/>
        </w:rPr>
        <w:t xml:space="preserve">The following sector allocations are recommended (figures in brackets represent the maximum quantum per sector): </w:t>
      </w:r>
    </w:p>
    <w:p w14:paraId="58ED6EBA" w14:textId="77777777" w:rsidR="00692DE4" w:rsidRDefault="00692DE4" w:rsidP="00692DE4">
      <w:pPr>
        <w:pStyle w:val="Default"/>
        <w:spacing w:after="23"/>
        <w:rPr>
          <w:rFonts w:ascii="Calibri" w:hAnsi="Calibri" w:cs="Calibri"/>
          <w:sz w:val="23"/>
          <w:szCs w:val="23"/>
        </w:rPr>
      </w:pPr>
      <w:r>
        <w:rPr>
          <w:rFonts w:ascii="Courier New" w:hAnsi="Courier New" w:cs="Courier New"/>
          <w:sz w:val="23"/>
          <w:szCs w:val="23"/>
        </w:rPr>
        <w:t xml:space="preserve">o </w:t>
      </w:r>
      <w:r>
        <w:rPr>
          <w:rFonts w:ascii="Calibri" w:hAnsi="Calibri" w:cs="Calibri"/>
          <w:sz w:val="23"/>
          <w:szCs w:val="23"/>
        </w:rPr>
        <w:t xml:space="preserve">Offices (35%) </w:t>
      </w:r>
    </w:p>
    <w:p w14:paraId="58ED6EBB" w14:textId="77777777" w:rsidR="00692DE4" w:rsidRDefault="00692DE4" w:rsidP="00692DE4">
      <w:pPr>
        <w:pStyle w:val="Default"/>
        <w:spacing w:after="23"/>
        <w:rPr>
          <w:rFonts w:ascii="Calibri" w:hAnsi="Calibri" w:cs="Calibri"/>
          <w:sz w:val="23"/>
          <w:szCs w:val="23"/>
        </w:rPr>
      </w:pPr>
      <w:r>
        <w:rPr>
          <w:rFonts w:ascii="Courier New" w:hAnsi="Courier New" w:cs="Courier New"/>
          <w:sz w:val="23"/>
          <w:szCs w:val="23"/>
        </w:rPr>
        <w:t xml:space="preserve">o </w:t>
      </w:r>
      <w:r>
        <w:rPr>
          <w:rFonts w:ascii="Calibri" w:hAnsi="Calibri" w:cs="Calibri"/>
          <w:sz w:val="23"/>
          <w:szCs w:val="23"/>
        </w:rPr>
        <w:t xml:space="preserve">Industrial (35%) </w:t>
      </w:r>
    </w:p>
    <w:p w14:paraId="58ED6EBC" w14:textId="77777777" w:rsidR="00692DE4" w:rsidRDefault="00692DE4" w:rsidP="00692DE4">
      <w:pPr>
        <w:pStyle w:val="Default"/>
        <w:spacing w:after="23"/>
        <w:rPr>
          <w:rFonts w:ascii="Calibri" w:hAnsi="Calibri" w:cs="Calibri"/>
          <w:sz w:val="23"/>
          <w:szCs w:val="23"/>
        </w:rPr>
      </w:pPr>
      <w:r>
        <w:rPr>
          <w:rFonts w:ascii="Courier New" w:hAnsi="Courier New" w:cs="Courier New"/>
          <w:sz w:val="23"/>
          <w:szCs w:val="23"/>
        </w:rPr>
        <w:lastRenderedPageBreak/>
        <w:t xml:space="preserve">o </w:t>
      </w:r>
      <w:r>
        <w:rPr>
          <w:rFonts w:ascii="Calibri" w:hAnsi="Calibri" w:cs="Calibri"/>
          <w:sz w:val="23"/>
          <w:szCs w:val="23"/>
        </w:rPr>
        <w:t xml:space="preserve">Retail (30%) </w:t>
      </w:r>
    </w:p>
    <w:p w14:paraId="58ED6EBD" w14:textId="77777777" w:rsidR="00692DE4" w:rsidRDefault="00692DE4" w:rsidP="00692DE4">
      <w:pPr>
        <w:pStyle w:val="Default"/>
        <w:rPr>
          <w:rFonts w:ascii="Calibri" w:hAnsi="Calibri" w:cs="Calibri"/>
          <w:sz w:val="23"/>
          <w:szCs w:val="23"/>
        </w:rPr>
      </w:pPr>
      <w:r>
        <w:rPr>
          <w:rFonts w:ascii="Courier New" w:hAnsi="Courier New" w:cs="Courier New"/>
          <w:sz w:val="23"/>
          <w:szCs w:val="23"/>
        </w:rPr>
        <w:t xml:space="preserve">o </w:t>
      </w:r>
      <w:r>
        <w:rPr>
          <w:rFonts w:ascii="Calibri" w:hAnsi="Calibri" w:cs="Calibri"/>
          <w:sz w:val="23"/>
          <w:szCs w:val="23"/>
        </w:rPr>
        <w:t xml:space="preserve">Alternatives (10%) </w:t>
      </w:r>
    </w:p>
    <w:p w14:paraId="58ED6EBE" w14:textId="77777777" w:rsidR="00692DE4" w:rsidRDefault="00692DE4" w:rsidP="00692DE4">
      <w:pPr>
        <w:pStyle w:val="Default"/>
        <w:rPr>
          <w:rFonts w:ascii="Calibri" w:hAnsi="Calibri" w:cs="Calibri"/>
          <w:sz w:val="23"/>
          <w:szCs w:val="23"/>
        </w:rPr>
      </w:pPr>
    </w:p>
    <w:p w14:paraId="58ED6EBF" w14:textId="77777777" w:rsidR="00692DE4" w:rsidRDefault="00692DE4" w:rsidP="00692DE4">
      <w:pPr>
        <w:pStyle w:val="Default"/>
        <w:rPr>
          <w:rFonts w:ascii="Calibri" w:hAnsi="Calibri" w:cs="Calibri"/>
          <w:sz w:val="23"/>
          <w:szCs w:val="23"/>
        </w:rPr>
      </w:pPr>
      <w:r>
        <w:rPr>
          <w:rFonts w:ascii="Calibri" w:hAnsi="Calibri" w:cs="Calibri"/>
          <w:b/>
          <w:bCs/>
          <w:sz w:val="23"/>
          <w:szCs w:val="23"/>
        </w:rPr>
        <w:t xml:space="preserve">Target Rates of Return </w:t>
      </w:r>
    </w:p>
    <w:p w14:paraId="58ED6EC0" w14:textId="77777777" w:rsidR="00692DE4" w:rsidRDefault="00692DE4" w:rsidP="00692DE4">
      <w:pPr>
        <w:pStyle w:val="Default"/>
        <w:rPr>
          <w:rFonts w:ascii="Calibri" w:hAnsi="Calibri" w:cs="Calibri"/>
          <w:sz w:val="23"/>
          <w:szCs w:val="23"/>
        </w:rPr>
      </w:pPr>
      <w:r>
        <w:rPr>
          <w:rFonts w:ascii="Calibri" w:hAnsi="Calibri" w:cs="Calibri"/>
          <w:sz w:val="23"/>
          <w:szCs w:val="23"/>
        </w:rPr>
        <w:t xml:space="preserve">We recommend a gross target return of between 4.5% to 6.5% on all acquisitions. As part of the due diligence process carried out by LSHIM, a detailed cash flow model will be developed for all acquisitions. This will ensure full visibility on projected returns. </w:t>
      </w:r>
    </w:p>
    <w:p w14:paraId="58ED6EC1" w14:textId="77777777" w:rsidR="00692DE4" w:rsidRDefault="00692DE4" w:rsidP="00692DE4">
      <w:pPr>
        <w:pStyle w:val="Default"/>
        <w:rPr>
          <w:rFonts w:ascii="Calibri" w:hAnsi="Calibri" w:cs="Calibri"/>
          <w:sz w:val="23"/>
          <w:szCs w:val="23"/>
        </w:rPr>
      </w:pPr>
      <w:r>
        <w:rPr>
          <w:rFonts w:ascii="Calibri" w:hAnsi="Calibri" w:cs="Calibri"/>
          <w:b/>
          <w:bCs/>
          <w:sz w:val="23"/>
          <w:szCs w:val="23"/>
        </w:rPr>
        <w:t xml:space="preserve">Maintaining value of Properties in the Portfolio </w:t>
      </w:r>
    </w:p>
    <w:p w14:paraId="58ED6EC2" w14:textId="77777777" w:rsidR="00692DE4" w:rsidRDefault="00692DE4" w:rsidP="00692DE4">
      <w:pPr>
        <w:pStyle w:val="Default"/>
        <w:rPr>
          <w:rFonts w:ascii="Calibri" w:hAnsi="Calibri" w:cs="Calibri"/>
          <w:sz w:val="23"/>
          <w:szCs w:val="23"/>
        </w:rPr>
      </w:pPr>
      <w:r>
        <w:rPr>
          <w:rFonts w:ascii="Calibri" w:hAnsi="Calibri" w:cs="Calibri"/>
          <w:sz w:val="23"/>
          <w:szCs w:val="23"/>
        </w:rPr>
        <w:t xml:space="preserve">LSHIM will develop an individual asset strategy plan for each property so that it meets the objectives of the portfolio, thereby ensuring income flow remains constant as far as possible and capital value is maintained. </w:t>
      </w:r>
    </w:p>
    <w:p w14:paraId="58ED6EC3" w14:textId="77777777" w:rsidR="00692DE4" w:rsidRDefault="00692DE4" w:rsidP="00692DE4">
      <w:pPr>
        <w:pStyle w:val="Default"/>
        <w:rPr>
          <w:rFonts w:ascii="Calibri" w:hAnsi="Calibri" w:cs="Calibri"/>
          <w:sz w:val="23"/>
          <w:szCs w:val="23"/>
        </w:rPr>
      </w:pPr>
    </w:p>
    <w:p w14:paraId="58ED6EC4" w14:textId="77777777" w:rsidR="00692DE4" w:rsidRDefault="00692DE4" w:rsidP="00692DE4">
      <w:pPr>
        <w:pStyle w:val="Default"/>
        <w:rPr>
          <w:rFonts w:ascii="Calibri" w:hAnsi="Calibri" w:cs="Calibri"/>
          <w:sz w:val="23"/>
          <w:szCs w:val="23"/>
        </w:rPr>
      </w:pPr>
      <w:r>
        <w:rPr>
          <w:rFonts w:ascii="Calibri" w:hAnsi="Calibri" w:cs="Calibri"/>
          <w:sz w:val="23"/>
          <w:szCs w:val="23"/>
        </w:rPr>
        <w:t xml:space="preserve">Typically, LSHIM will recommend purchasing properties with sound fundamentals in the core/core plus spectrum which demonstrate the following fundamentals: </w:t>
      </w:r>
    </w:p>
    <w:p w14:paraId="58ED6EC5" w14:textId="77777777" w:rsidR="00692DE4" w:rsidRDefault="00692DE4" w:rsidP="00692DE4">
      <w:pPr>
        <w:pStyle w:val="Default"/>
        <w:spacing w:after="34"/>
        <w:rPr>
          <w:rFonts w:ascii="Calibri" w:hAnsi="Calibri" w:cs="Calibri"/>
          <w:sz w:val="23"/>
          <w:szCs w:val="23"/>
        </w:rPr>
      </w:pPr>
      <w:r>
        <w:rPr>
          <w:rFonts w:ascii="Calibri" w:hAnsi="Calibri" w:cs="Calibri"/>
          <w:sz w:val="23"/>
          <w:szCs w:val="23"/>
        </w:rPr>
        <w:t xml:space="preserve"> Strong tenant covenant to meet rental liabilities; </w:t>
      </w:r>
    </w:p>
    <w:p w14:paraId="58ED6EC6" w14:textId="77777777" w:rsidR="00692DE4" w:rsidRDefault="00692DE4" w:rsidP="00692DE4">
      <w:pPr>
        <w:pStyle w:val="Default"/>
        <w:spacing w:after="34"/>
        <w:rPr>
          <w:rFonts w:ascii="Calibri" w:hAnsi="Calibri" w:cs="Calibri"/>
          <w:sz w:val="23"/>
          <w:szCs w:val="23"/>
        </w:rPr>
      </w:pPr>
      <w:r>
        <w:rPr>
          <w:rFonts w:ascii="Calibri" w:hAnsi="Calibri" w:cs="Calibri"/>
          <w:sz w:val="23"/>
          <w:szCs w:val="23"/>
        </w:rPr>
        <w:t xml:space="preserve"> An average unexpired lease term of at least 5 years; </w:t>
      </w:r>
    </w:p>
    <w:p w14:paraId="58ED6EC7" w14:textId="77777777" w:rsidR="00692DE4" w:rsidRDefault="00692DE4" w:rsidP="00692DE4">
      <w:pPr>
        <w:pStyle w:val="Default"/>
        <w:spacing w:after="34"/>
        <w:rPr>
          <w:rFonts w:ascii="Calibri" w:hAnsi="Calibri" w:cs="Calibri"/>
          <w:sz w:val="23"/>
          <w:szCs w:val="23"/>
        </w:rPr>
      </w:pPr>
      <w:r>
        <w:rPr>
          <w:rFonts w:ascii="Calibri" w:hAnsi="Calibri" w:cs="Calibri"/>
          <w:sz w:val="23"/>
          <w:szCs w:val="23"/>
        </w:rPr>
        <w:t xml:space="preserve"> Prime/good secondary locations meaning at end of lease term the property should re-let with minimum voids; </w:t>
      </w:r>
    </w:p>
    <w:p w14:paraId="58ED6EC8" w14:textId="77777777" w:rsidR="00692DE4" w:rsidRDefault="00692DE4" w:rsidP="00692DE4">
      <w:pPr>
        <w:pStyle w:val="Default"/>
        <w:spacing w:after="34"/>
        <w:rPr>
          <w:rFonts w:ascii="Calibri" w:hAnsi="Calibri" w:cs="Calibri"/>
          <w:sz w:val="23"/>
          <w:szCs w:val="23"/>
        </w:rPr>
      </w:pPr>
      <w:r>
        <w:rPr>
          <w:rFonts w:ascii="Calibri" w:hAnsi="Calibri" w:cs="Calibri"/>
          <w:sz w:val="23"/>
          <w:szCs w:val="23"/>
        </w:rPr>
        <w:t xml:space="preserve"> The building will not become obsolescent; </w:t>
      </w:r>
    </w:p>
    <w:p w14:paraId="58ED6EC9" w14:textId="77777777" w:rsidR="00692DE4" w:rsidRDefault="00692DE4" w:rsidP="00692DE4">
      <w:pPr>
        <w:pStyle w:val="Default"/>
        <w:spacing w:after="34"/>
        <w:rPr>
          <w:rFonts w:ascii="Calibri" w:hAnsi="Calibri" w:cs="Calibri"/>
          <w:sz w:val="23"/>
          <w:szCs w:val="23"/>
        </w:rPr>
      </w:pPr>
      <w:r>
        <w:rPr>
          <w:rFonts w:ascii="Calibri" w:hAnsi="Calibri" w:cs="Calibri"/>
          <w:sz w:val="23"/>
          <w:szCs w:val="23"/>
        </w:rPr>
        <w:t xml:space="preserve"> Opportunities during hold period for rental growth and capital value increases through active asset management i.e. lease re-gear, RPI/CPI and open market rent reviews, refurbishment. </w:t>
      </w:r>
    </w:p>
    <w:p w14:paraId="58ED6ECA" w14:textId="77777777" w:rsidR="00692DE4" w:rsidRDefault="00692DE4" w:rsidP="00692DE4">
      <w:pPr>
        <w:pStyle w:val="Default"/>
        <w:rPr>
          <w:rFonts w:ascii="Calibri" w:hAnsi="Calibri" w:cs="Calibri"/>
          <w:sz w:val="23"/>
          <w:szCs w:val="23"/>
        </w:rPr>
      </w:pPr>
      <w:r>
        <w:rPr>
          <w:rFonts w:ascii="Calibri" w:hAnsi="Calibri" w:cs="Calibri"/>
          <w:sz w:val="23"/>
          <w:szCs w:val="23"/>
        </w:rPr>
        <w:t xml:space="preserve"> No investment in speculative development </w:t>
      </w:r>
    </w:p>
    <w:p w14:paraId="58ED6ECB" w14:textId="77777777" w:rsidR="00692DE4" w:rsidRDefault="00692DE4" w:rsidP="00692DE4">
      <w:pPr>
        <w:pStyle w:val="Default"/>
        <w:rPr>
          <w:rFonts w:ascii="Calibri" w:hAnsi="Calibri" w:cs="Calibri"/>
          <w:sz w:val="23"/>
          <w:szCs w:val="23"/>
        </w:rPr>
      </w:pPr>
    </w:p>
    <w:p w14:paraId="58ED6ECC" w14:textId="77777777" w:rsidR="00692DE4" w:rsidRDefault="00692DE4" w:rsidP="00692DE4">
      <w:pPr>
        <w:pStyle w:val="Default"/>
        <w:rPr>
          <w:rFonts w:ascii="Calibri" w:hAnsi="Calibri" w:cs="Calibri"/>
          <w:sz w:val="23"/>
          <w:szCs w:val="23"/>
        </w:rPr>
      </w:pPr>
      <w:r>
        <w:rPr>
          <w:rFonts w:ascii="Calibri" w:hAnsi="Calibri" w:cs="Calibri"/>
          <w:b/>
          <w:bCs/>
          <w:sz w:val="23"/>
          <w:szCs w:val="23"/>
        </w:rPr>
        <w:t xml:space="preserve">Performance Measurement </w:t>
      </w:r>
    </w:p>
    <w:p w14:paraId="58ED6ECD" w14:textId="77777777" w:rsidR="00692DE4" w:rsidRDefault="00692DE4" w:rsidP="00692DE4">
      <w:pPr>
        <w:pStyle w:val="Default"/>
        <w:rPr>
          <w:rFonts w:ascii="Calibri" w:hAnsi="Calibri" w:cs="Calibri"/>
          <w:sz w:val="23"/>
          <w:szCs w:val="23"/>
        </w:rPr>
      </w:pPr>
      <w:r>
        <w:rPr>
          <w:rFonts w:ascii="Calibri" w:hAnsi="Calibri" w:cs="Calibri"/>
          <w:sz w:val="23"/>
          <w:szCs w:val="23"/>
        </w:rPr>
        <w:t xml:space="preserve">The performance of the portfolio and each investment should be monitored regularly against targets and Key Performance Indicators (KPIs) of benchmarks. These should not be based on just return performance but include rent collection efficiency, arrears and building inspection frequency. </w:t>
      </w:r>
    </w:p>
    <w:p w14:paraId="58ED6ECE" w14:textId="77777777" w:rsidR="00692DE4" w:rsidRDefault="00692DE4" w:rsidP="00692DE4">
      <w:pPr>
        <w:pStyle w:val="Default"/>
        <w:rPr>
          <w:rFonts w:ascii="Calibri" w:hAnsi="Calibri" w:cs="Calibri"/>
          <w:sz w:val="23"/>
          <w:szCs w:val="23"/>
        </w:rPr>
      </w:pPr>
    </w:p>
    <w:p w14:paraId="58ED6ECF" w14:textId="77777777" w:rsidR="00692DE4" w:rsidRDefault="00692DE4" w:rsidP="00692DE4">
      <w:pPr>
        <w:pStyle w:val="Default"/>
        <w:rPr>
          <w:rFonts w:ascii="Calibri" w:hAnsi="Calibri" w:cs="Calibri"/>
          <w:sz w:val="40"/>
          <w:szCs w:val="40"/>
        </w:rPr>
      </w:pPr>
      <w:r>
        <w:rPr>
          <w:rFonts w:ascii="Calibri" w:hAnsi="Calibri" w:cs="Calibri"/>
          <w:b/>
          <w:bCs/>
          <w:sz w:val="40"/>
          <w:szCs w:val="40"/>
        </w:rPr>
        <w:t xml:space="preserve">5/ Acquisition Process and Property Selection Criteria </w:t>
      </w:r>
    </w:p>
    <w:p w14:paraId="58ED6ED0" w14:textId="77777777" w:rsidR="00692DE4" w:rsidRDefault="00692DE4" w:rsidP="00692DE4">
      <w:pPr>
        <w:pStyle w:val="Default"/>
        <w:rPr>
          <w:rFonts w:ascii="Calibri" w:hAnsi="Calibri" w:cs="Calibri"/>
          <w:sz w:val="23"/>
          <w:szCs w:val="23"/>
        </w:rPr>
      </w:pPr>
      <w:r>
        <w:rPr>
          <w:rFonts w:ascii="Calibri" w:hAnsi="Calibri" w:cs="Calibri"/>
          <w:sz w:val="23"/>
          <w:szCs w:val="23"/>
        </w:rPr>
        <w:t xml:space="preserve">The key tasks that LSHIM will perform in the acquisition of each property are summarised below: </w:t>
      </w:r>
    </w:p>
    <w:p w14:paraId="58ED6ED1" w14:textId="77777777" w:rsidR="00692DE4" w:rsidRDefault="00692DE4" w:rsidP="00692DE4">
      <w:pPr>
        <w:pStyle w:val="Default"/>
        <w:spacing w:after="17"/>
        <w:rPr>
          <w:rFonts w:ascii="Calibri" w:hAnsi="Calibri" w:cs="Calibri"/>
          <w:sz w:val="23"/>
          <w:szCs w:val="23"/>
        </w:rPr>
      </w:pPr>
      <w:r>
        <w:rPr>
          <w:rFonts w:ascii="Wingdings" w:hAnsi="Wingdings" w:cs="Wingdings"/>
          <w:sz w:val="23"/>
          <w:szCs w:val="23"/>
        </w:rPr>
        <w:t></w:t>
      </w:r>
      <w:r>
        <w:rPr>
          <w:rFonts w:ascii="Wingdings" w:hAnsi="Wingdings" w:cs="Wingdings"/>
          <w:sz w:val="23"/>
          <w:szCs w:val="23"/>
        </w:rPr>
        <w:t></w:t>
      </w:r>
      <w:r>
        <w:rPr>
          <w:rFonts w:ascii="Calibri" w:hAnsi="Calibri" w:cs="Calibri"/>
          <w:sz w:val="23"/>
          <w:szCs w:val="23"/>
        </w:rPr>
        <w:t xml:space="preserve">Asset selection </w:t>
      </w:r>
    </w:p>
    <w:p w14:paraId="58ED6ED2" w14:textId="77777777" w:rsidR="00692DE4" w:rsidRDefault="00692DE4" w:rsidP="00692DE4">
      <w:pPr>
        <w:pStyle w:val="Default"/>
        <w:spacing w:after="17"/>
        <w:rPr>
          <w:rFonts w:ascii="Calibri" w:hAnsi="Calibri" w:cs="Calibri"/>
          <w:sz w:val="23"/>
          <w:szCs w:val="23"/>
        </w:rPr>
      </w:pPr>
      <w:r>
        <w:rPr>
          <w:rFonts w:ascii="Wingdings" w:hAnsi="Wingdings" w:cs="Wingdings"/>
          <w:sz w:val="23"/>
          <w:szCs w:val="23"/>
        </w:rPr>
        <w:t></w:t>
      </w:r>
      <w:r>
        <w:rPr>
          <w:rFonts w:ascii="Wingdings" w:hAnsi="Wingdings" w:cs="Wingdings"/>
          <w:sz w:val="23"/>
          <w:szCs w:val="23"/>
        </w:rPr>
        <w:t></w:t>
      </w:r>
      <w:r>
        <w:rPr>
          <w:rFonts w:ascii="Calibri" w:hAnsi="Calibri" w:cs="Calibri"/>
          <w:sz w:val="23"/>
          <w:szCs w:val="23"/>
        </w:rPr>
        <w:t xml:space="preserve">Opportunity Overview (Light Bulb Summary) </w:t>
      </w:r>
    </w:p>
    <w:p w14:paraId="58ED6ED3" w14:textId="77777777" w:rsidR="00692DE4" w:rsidRDefault="00692DE4" w:rsidP="00692DE4">
      <w:pPr>
        <w:pStyle w:val="Default"/>
        <w:spacing w:after="17"/>
        <w:rPr>
          <w:rFonts w:ascii="Calibri" w:hAnsi="Calibri" w:cs="Calibri"/>
          <w:sz w:val="23"/>
          <w:szCs w:val="23"/>
        </w:rPr>
      </w:pPr>
      <w:r>
        <w:rPr>
          <w:rFonts w:ascii="Wingdings" w:hAnsi="Wingdings" w:cs="Wingdings"/>
          <w:sz w:val="23"/>
          <w:szCs w:val="23"/>
        </w:rPr>
        <w:t></w:t>
      </w:r>
      <w:r>
        <w:rPr>
          <w:rFonts w:ascii="Wingdings" w:hAnsi="Wingdings" w:cs="Wingdings"/>
          <w:sz w:val="23"/>
          <w:szCs w:val="23"/>
        </w:rPr>
        <w:t></w:t>
      </w:r>
      <w:r>
        <w:rPr>
          <w:rFonts w:ascii="Calibri" w:hAnsi="Calibri" w:cs="Calibri"/>
          <w:sz w:val="23"/>
          <w:szCs w:val="23"/>
        </w:rPr>
        <w:t xml:space="preserve">Property Inspection </w:t>
      </w:r>
    </w:p>
    <w:p w14:paraId="58ED6ED4" w14:textId="77777777" w:rsidR="00692DE4" w:rsidRDefault="00692DE4" w:rsidP="00692DE4">
      <w:pPr>
        <w:pStyle w:val="Default"/>
        <w:spacing w:after="17"/>
        <w:rPr>
          <w:rFonts w:ascii="Calibri" w:hAnsi="Calibri" w:cs="Calibri"/>
          <w:sz w:val="23"/>
          <w:szCs w:val="23"/>
        </w:rPr>
      </w:pPr>
      <w:r>
        <w:rPr>
          <w:rFonts w:ascii="Wingdings" w:hAnsi="Wingdings" w:cs="Wingdings"/>
          <w:sz w:val="23"/>
          <w:szCs w:val="23"/>
        </w:rPr>
        <w:t></w:t>
      </w:r>
      <w:r>
        <w:rPr>
          <w:rFonts w:ascii="Wingdings" w:hAnsi="Wingdings" w:cs="Wingdings"/>
          <w:sz w:val="23"/>
          <w:szCs w:val="23"/>
        </w:rPr>
        <w:t></w:t>
      </w:r>
      <w:r>
        <w:rPr>
          <w:rFonts w:ascii="Calibri" w:hAnsi="Calibri" w:cs="Calibri"/>
          <w:sz w:val="23"/>
          <w:szCs w:val="23"/>
        </w:rPr>
        <w:t xml:space="preserve">Market research </w:t>
      </w:r>
    </w:p>
    <w:p w14:paraId="58ED6ED5" w14:textId="77777777" w:rsidR="00692DE4" w:rsidRDefault="00692DE4" w:rsidP="00692DE4">
      <w:pPr>
        <w:pStyle w:val="Default"/>
        <w:spacing w:after="17"/>
        <w:rPr>
          <w:rFonts w:ascii="Calibri" w:hAnsi="Calibri" w:cs="Calibri"/>
          <w:sz w:val="23"/>
          <w:szCs w:val="23"/>
        </w:rPr>
      </w:pPr>
      <w:r>
        <w:rPr>
          <w:rFonts w:ascii="Wingdings" w:hAnsi="Wingdings" w:cs="Wingdings"/>
          <w:sz w:val="23"/>
          <w:szCs w:val="23"/>
        </w:rPr>
        <w:t></w:t>
      </w:r>
      <w:r>
        <w:rPr>
          <w:rFonts w:ascii="Wingdings" w:hAnsi="Wingdings" w:cs="Wingdings"/>
          <w:sz w:val="23"/>
          <w:szCs w:val="23"/>
        </w:rPr>
        <w:t></w:t>
      </w:r>
      <w:r>
        <w:rPr>
          <w:rFonts w:ascii="Calibri" w:hAnsi="Calibri" w:cs="Calibri"/>
          <w:sz w:val="23"/>
          <w:szCs w:val="23"/>
        </w:rPr>
        <w:t xml:space="preserve">Cash flow modelling </w:t>
      </w:r>
    </w:p>
    <w:p w14:paraId="58ED6ED6" w14:textId="77777777" w:rsidR="00692DE4" w:rsidRDefault="00692DE4" w:rsidP="00692DE4">
      <w:pPr>
        <w:pStyle w:val="Default"/>
        <w:spacing w:after="17"/>
        <w:rPr>
          <w:rFonts w:ascii="Calibri" w:hAnsi="Calibri" w:cs="Calibri"/>
          <w:sz w:val="23"/>
          <w:szCs w:val="23"/>
        </w:rPr>
      </w:pPr>
      <w:r>
        <w:rPr>
          <w:rFonts w:ascii="Wingdings" w:hAnsi="Wingdings" w:cs="Wingdings"/>
          <w:sz w:val="23"/>
          <w:szCs w:val="23"/>
        </w:rPr>
        <w:t></w:t>
      </w:r>
      <w:r>
        <w:rPr>
          <w:rFonts w:ascii="Wingdings" w:hAnsi="Wingdings" w:cs="Wingdings"/>
          <w:sz w:val="23"/>
          <w:szCs w:val="23"/>
        </w:rPr>
        <w:t></w:t>
      </w:r>
      <w:r>
        <w:rPr>
          <w:rFonts w:ascii="Calibri" w:hAnsi="Calibri" w:cs="Calibri"/>
          <w:sz w:val="23"/>
          <w:szCs w:val="23"/>
        </w:rPr>
        <w:t xml:space="preserve">Due diligence </w:t>
      </w:r>
    </w:p>
    <w:p w14:paraId="58ED6ED7" w14:textId="77777777" w:rsidR="00692DE4" w:rsidRDefault="00692DE4" w:rsidP="00692DE4">
      <w:pPr>
        <w:pStyle w:val="Default"/>
        <w:spacing w:after="17"/>
        <w:rPr>
          <w:rFonts w:ascii="Calibri" w:hAnsi="Calibri" w:cs="Calibri"/>
          <w:sz w:val="23"/>
          <w:szCs w:val="23"/>
        </w:rPr>
      </w:pPr>
      <w:r>
        <w:rPr>
          <w:rFonts w:ascii="Wingdings" w:hAnsi="Wingdings" w:cs="Wingdings"/>
          <w:sz w:val="23"/>
          <w:szCs w:val="23"/>
        </w:rPr>
        <w:t></w:t>
      </w:r>
      <w:r>
        <w:rPr>
          <w:rFonts w:ascii="Wingdings" w:hAnsi="Wingdings" w:cs="Wingdings"/>
          <w:sz w:val="23"/>
          <w:szCs w:val="23"/>
        </w:rPr>
        <w:t></w:t>
      </w:r>
      <w:r>
        <w:rPr>
          <w:rFonts w:ascii="Calibri" w:hAnsi="Calibri" w:cs="Calibri"/>
          <w:sz w:val="23"/>
          <w:szCs w:val="23"/>
        </w:rPr>
        <w:t xml:space="preserve">Recommendation to Bid Report </w:t>
      </w:r>
    </w:p>
    <w:p w14:paraId="58ED6ED8" w14:textId="77777777" w:rsidR="00692DE4" w:rsidRDefault="00692DE4" w:rsidP="00692DE4">
      <w:pPr>
        <w:pStyle w:val="Default"/>
        <w:rPr>
          <w:rFonts w:ascii="Calibri" w:hAnsi="Calibri" w:cs="Calibri"/>
          <w:sz w:val="23"/>
          <w:szCs w:val="23"/>
        </w:rPr>
      </w:pPr>
      <w:r>
        <w:rPr>
          <w:rFonts w:ascii="Wingdings" w:hAnsi="Wingdings" w:cs="Wingdings"/>
          <w:sz w:val="23"/>
          <w:szCs w:val="23"/>
        </w:rPr>
        <w:t></w:t>
      </w:r>
      <w:r>
        <w:rPr>
          <w:rFonts w:ascii="Wingdings" w:hAnsi="Wingdings" w:cs="Wingdings"/>
          <w:sz w:val="23"/>
          <w:szCs w:val="23"/>
        </w:rPr>
        <w:t></w:t>
      </w:r>
      <w:r>
        <w:rPr>
          <w:rFonts w:ascii="Calibri" w:hAnsi="Calibri" w:cs="Calibri"/>
          <w:sz w:val="23"/>
          <w:szCs w:val="23"/>
        </w:rPr>
        <w:t xml:space="preserve">Investment Recommendation Report </w:t>
      </w:r>
    </w:p>
    <w:p w14:paraId="58ED6ED9" w14:textId="77777777" w:rsidR="00692DE4" w:rsidRDefault="00692DE4" w:rsidP="00692DE4">
      <w:pPr>
        <w:pStyle w:val="Default"/>
        <w:rPr>
          <w:rFonts w:ascii="Calibri" w:hAnsi="Calibri" w:cs="Calibri"/>
          <w:sz w:val="23"/>
          <w:szCs w:val="23"/>
        </w:rPr>
      </w:pPr>
    </w:p>
    <w:p w14:paraId="58ED6EDA" w14:textId="77777777" w:rsidR="00692DE4" w:rsidRDefault="00692DE4" w:rsidP="00692DE4">
      <w:pPr>
        <w:pStyle w:val="Default"/>
        <w:rPr>
          <w:rFonts w:ascii="Calibri" w:hAnsi="Calibri" w:cs="Calibri"/>
          <w:sz w:val="23"/>
          <w:szCs w:val="23"/>
        </w:rPr>
      </w:pPr>
      <w:r>
        <w:rPr>
          <w:rFonts w:ascii="Calibri" w:hAnsi="Calibri" w:cs="Calibri"/>
          <w:b/>
          <w:bCs/>
          <w:sz w:val="23"/>
          <w:szCs w:val="23"/>
        </w:rPr>
        <w:t xml:space="preserve">Stage 1: </w:t>
      </w:r>
    </w:p>
    <w:p w14:paraId="58ED6EDB" w14:textId="77777777" w:rsidR="00692DE4" w:rsidRDefault="00692DE4" w:rsidP="00692DE4">
      <w:pPr>
        <w:pStyle w:val="Default"/>
        <w:rPr>
          <w:rFonts w:ascii="Calibri" w:hAnsi="Calibri" w:cs="Calibri"/>
          <w:sz w:val="23"/>
          <w:szCs w:val="23"/>
        </w:rPr>
      </w:pPr>
      <w:r>
        <w:rPr>
          <w:rFonts w:ascii="Calibri" w:hAnsi="Calibri" w:cs="Calibri"/>
          <w:sz w:val="23"/>
          <w:szCs w:val="23"/>
        </w:rPr>
        <w:t xml:space="preserve">LSHIM will source opportunities for acquisition, based upon the parameters set out in the above portfolio strategy. A scoring matrix will be used for initial evaluation to ensure uniform basis of appraisal across different asset classes and locations. The resultant score can then be assessed against a target measure or used for comparison against other opportunities. </w:t>
      </w:r>
    </w:p>
    <w:p w14:paraId="58ED6EDC" w14:textId="77777777" w:rsidR="00692DE4" w:rsidRDefault="00692DE4" w:rsidP="00692DE4">
      <w:pPr>
        <w:pStyle w:val="Default"/>
        <w:pageBreakBefore/>
        <w:rPr>
          <w:rFonts w:ascii="Calibri" w:hAnsi="Calibri" w:cs="Calibri"/>
          <w:sz w:val="23"/>
          <w:szCs w:val="23"/>
        </w:rPr>
      </w:pPr>
      <w:r>
        <w:rPr>
          <w:rFonts w:ascii="Calibri" w:hAnsi="Calibri" w:cs="Calibri"/>
          <w:b/>
          <w:bCs/>
          <w:sz w:val="23"/>
          <w:szCs w:val="23"/>
        </w:rPr>
        <w:lastRenderedPageBreak/>
        <w:t xml:space="preserve">Stage2: </w:t>
      </w:r>
    </w:p>
    <w:p w14:paraId="58ED6EDD" w14:textId="77777777" w:rsidR="00692DE4" w:rsidRDefault="00692DE4" w:rsidP="00692DE4">
      <w:pPr>
        <w:pStyle w:val="Default"/>
        <w:rPr>
          <w:rFonts w:ascii="Calibri" w:hAnsi="Calibri" w:cs="Calibri"/>
          <w:sz w:val="23"/>
          <w:szCs w:val="23"/>
        </w:rPr>
      </w:pPr>
      <w:r>
        <w:rPr>
          <w:rFonts w:ascii="Calibri" w:hAnsi="Calibri" w:cs="Calibri"/>
          <w:sz w:val="23"/>
          <w:szCs w:val="23"/>
        </w:rPr>
        <w:t xml:space="preserve">Suitable opportunities will be issued by LSHIM to SRBC in a summary format which will ensure there are no conflicts of interest or any historical reasons preventing further due diligence. A decision back from SRBC will be needed within 24/48 hours. </w:t>
      </w:r>
    </w:p>
    <w:p w14:paraId="58ED6EDE" w14:textId="77777777" w:rsidR="00692DE4" w:rsidRDefault="00692DE4" w:rsidP="00692DE4">
      <w:pPr>
        <w:pStyle w:val="Default"/>
        <w:rPr>
          <w:rFonts w:ascii="Calibri" w:hAnsi="Calibri" w:cs="Calibri"/>
          <w:sz w:val="23"/>
          <w:szCs w:val="23"/>
        </w:rPr>
      </w:pPr>
      <w:r>
        <w:rPr>
          <w:rFonts w:ascii="Calibri" w:hAnsi="Calibri" w:cs="Calibri"/>
          <w:b/>
          <w:bCs/>
          <w:sz w:val="23"/>
          <w:szCs w:val="23"/>
        </w:rPr>
        <w:t xml:space="preserve">Stage 3: </w:t>
      </w:r>
    </w:p>
    <w:p w14:paraId="58ED6EDF" w14:textId="77777777" w:rsidR="00692DE4" w:rsidRDefault="00692DE4" w:rsidP="00692DE4">
      <w:pPr>
        <w:pStyle w:val="Default"/>
        <w:rPr>
          <w:rFonts w:ascii="Calibri" w:hAnsi="Calibri" w:cs="Calibri"/>
          <w:sz w:val="23"/>
          <w:szCs w:val="23"/>
        </w:rPr>
      </w:pPr>
      <w:r>
        <w:rPr>
          <w:rFonts w:ascii="Calibri" w:hAnsi="Calibri" w:cs="Calibri"/>
          <w:sz w:val="23"/>
          <w:szCs w:val="23"/>
        </w:rPr>
        <w:t xml:space="preserve">LSHIM will inspect the property and carry out further due diligence and build cash flow models to establish returns. Assuming the parameters for the portfolio are met, LSHIM will issue a Recommendation to Bid generally within 1 to 2 weeks outlining the key fundamentals along with the maximum recommended offer level. A decision back from SRBC will be needed within 24/48 hours. </w:t>
      </w:r>
    </w:p>
    <w:p w14:paraId="58ED6EE0" w14:textId="77777777" w:rsidR="00692DE4" w:rsidRDefault="00692DE4" w:rsidP="00692DE4">
      <w:pPr>
        <w:pStyle w:val="Default"/>
        <w:rPr>
          <w:rFonts w:ascii="Calibri" w:hAnsi="Calibri" w:cs="Calibri"/>
          <w:sz w:val="23"/>
          <w:szCs w:val="23"/>
        </w:rPr>
      </w:pPr>
      <w:r>
        <w:rPr>
          <w:rFonts w:ascii="Calibri" w:hAnsi="Calibri" w:cs="Calibri"/>
          <w:b/>
          <w:bCs/>
          <w:sz w:val="23"/>
          <w:szCs w:val="23"/>
        </w:rPr>
        <w:t xml:space="preserve">Stage 4: </w:t>
      </w:r>
    </w:p>
    <w:p w14:paraId="58ED6EE1" w14:textId="77777777" w:rsidR="00692DE4" w:rsidRDefault="00692DE4" w:rsidP="00692DE4">
      <w:pPr>
        <w:pStyle w:val="Default"/>
        <w:rPr>
          <w:rFonts w:ascii="Calibri" w:hAnsi="Calibri" w:cs="Calibri"/>
          <w:sz w:val="23"/>
          <w:szCs w:val="23"/>
        </w:rPr>
      </w:pPr>
      <w:r>
        <w:rPr>
          <w:rFonts w:ascii="Calibri" w:hAnsi="Calibri" w:cs="Calibri"/>
          <w:sz w:val="23"/>
          <w:szCs w:val="23"/>
        </w:rPr>
        <w:t>If the offer is accepted and Heads of Terms issued, exchange and completion could be set for within 10 to 15 working days. LSHIM will instruct and coordinate the relevant surveys required for the acquisition and will liaise with the appointed legal advisors. This will include a Building Survey, Environmental Survey and independent Valuation. Prior to exchange, a detailed Investment Report will be issued by LSHIM to SRBC which will provide a detailed analysis and cash flow of the investment but will also provide summaries of all 3</w:t>
      </w:r>
      <w:r>
        <w:rPr>
          <w:rFonts w:ascii="Calibri" w:hAnsi="Calibri" w:cs="Calibri"/>
          <w:sz w:val="16"/>
          <w:szCs w:val="16"/>
        </w:rPr>
        <w:t xml:space="preserve">rd </w:t>
      </w:r>
      <w:r>
        <w:rPr>
          <w:rFonts w:ascii="Calibri" w:hAnsi="Calibri" w:cs="Calibri"/>
          <w:sz w:val="23"/>
          <w:szCs w:val="23"/>
        </w:rPr>
        <w:t xml:space="preserve">party advisors reports. </w:t>
      </w:r>
    </w:p>
    <w:p w14:paraId="58ED6EE2" w14:textId="77777777" w:rsidR="00692DE4" w:rsidRDefault="00692DE4" w:rsidP="00692DE4">
      <w:pPr>
        <w:pStyle w:val="Default"/>
        <w:rPr>
          <w:rFonts w:ascii="Calibri" w:hAnsi="Calibri" w:cs="Calibri"/>
          <w:sz w:val="23"/>
          <w:szCs w:val="23"/>
        </w:rPr>
      </w:pPr>
      <w:r>
        <w:rPr>
          <w:rFonts w:ascii="Calibri" w:hAnsi="Calibri" w:cs="Calibri"/>
          <w:sz w:val="23"/>
          <w:szCs w:val="23"/>
        </w:rPr>
        <w:t xml:space="preserve">Key to the above is the need for prompt responses by SRBC back to LSHIM, in particular at Stage 2 and 3. Accordingly, delegated authority pathways within SRBC need to be clarified and confirmed. </w:t>
      </w:r>
    </w:p>
    <w:p w14:paraId="58ED6EE3" w14:textId="77777777" w:rsidR="00692DE4" w:rsidRDefault="00692DE4" w:rsidP="00692DE4">
      <w:pPr>
        <w:pStyle w:val="Default"/>
        <w:rPr>
          <w:rFonts w:ascii="Calibri" w:hAnsi="Calibri" w:cs="Calibri"/>
          <w:b/>
          <w:bCs/>
          <w:sz w:val="40"/>
          <w:szCs w:val="40"/>
        </w:rPr>
      </w:pPr>
    </w:p>
    <w:p w14:paraId="58ED6EE4" w14:textId="77777777" w:rsidR="00692DE4" w:rsidRDefault="00692DE4" w:rsidP="00692DE4">
      <w:pPr>
        <w:pStyle w:val="Default"/>
        <w:rPr>
          <w:rFonts w:ascii="Calibri" w:hAnsi="Calibri" w:cs="Calibri"/>
          <w:sz w:val="40"/>
          <w:szCs w:val="40"/>
        </w:rPr>
      </w:pPr>
      <w:r>
        <w:rPr>
          <w:rFonts w:ascii="Calibri" w:hAnsi="Calibri" w:cs="Calibri"/>
          <w:b/>
          <w:bCs/>
          <w:sz w:val="40"/>
          <w:szCs w:val="40"/>
        </w:rPr>
        <w:t xml:space="preserve">6/ Reporting </w:t>
      </w:r>
    </w:p>
    <w:p w14:paraId="58ED6EE5" w14:textId="77777777" w:rsidR="00692DE4" w:rsidRDefault="00692DE4" w:rsidP="00692DE4">
      <w:pPr>
        <w:pStyle w:val="Default"/>
        <w:rPr>
          <w:rFonts w:ascii="Calibri" w:hAnsi="Calibri" w:cs="Calibri"/>
          <w:sz w:val="23"/>
          <w:szCs w:val="23"/>
        </w:rPr>
      </w:pPr>
      <w:r>
        <w:rPr>
          <w:rFonts w:ascii="Calibri" w:hAnsi="Calibri" w:cs="Calibri"/>
          <w:sz w:val="23"/>
          <w:szCs w:val="23"/>
        </w:rPr>
        <w:t xml:space="preserve">LSHIM will prepare a Quarterly Report on the performance of the portfolio and at each anniversary an Annual Report incorporating a review of the strategy for each property and the portfolio as a whole as well as a performance review. </w:t>
      </w:r>
    </w:p>
    <w:p w14:paraId="58ED6EE6" w14:textId="77777777" w:rsidR="00692DE4" w:rsidRDefault="00692DE4" w:rsidP="00692DE4">
      <w:pPr>
        <w:pStyle w:val="Default"/>
        <w:rPr>
          <w:rFonts w:ascii="Calibri" w:hAnsi="Calibri" w:cs="Calibri"/>
          <w:b/>
          <w:bCs/>
          <w:sz w:val="23"/>
          <w:szCs w:val="23"/>
        </w:rPr>
      </w:pPr>
    </w:p>
    <w:p w14:paraId="58ED6EE7" w14:textId="77777777" w:rsidR="00692DE4" w:rsidRDefault="00692DE4" w:rsidP="00692DE4">
      <w:pPr>
        <w:pStyle w:val="Default"/>
        <w:rPr>
          <w:rFonts w:ascii="Calibri" w:hAnsi="Calibri" w:cs="Calibri"/>
          <w:b/>
          <w:bCs/>
          <w:sz w:val="23"/>
          <w:szCs w:val="23"/>
        </w:rPr>
      </w:pPr>
    </w:p>
    <w:p w14:paraId="58ED6EE8" w14:textId="77777777" w:rsidR="00692DE4" w:rsidRDefault="00692DE4" w:rsidP="00692DE4">
      <w:pPr>
        <w:pStyle w:val="Default"/>
        <w:rPr>
          <w:rFonts w:ascii="Calibri" w:hAnsi="Calibri" w:cs="Calibri"/>
          <w:b/>
          <w:bCs/>
          <w:sz w:val="23"/>
          <w:szCs w:val="23"/>
        </w:rPr>
      </w:pPr>
    </w:p>
    <w:p w14:paraId="58ED6EE9" w14:textId="77777777" w:rsidR="00692DE4" w:rsidRDefault="00692DE4" w:rsidP="00692DE4">
      <w:pPr>
        <w:pStyle w:val="Default"/>
        <w:rPr>
          <w:rFonts w:ascii="Calibri" w:hAnsi="Calibri" w:cs="Calibri"/>
          <w:sz w:val="23"/>
          <w:szCs w:val="23"/>
        </w:rPr>
      </w:pPr>
      <w:r>
        <w:rPr>
          <w:rFonts w:ascii="Calibri" w:hAnsi="Calibri" w:cs="Calibri"/>
          <w:b/>
          <w:bCs/>
          <w:sz w:val="23"/>
          <w:szCs w:val="23"/>
        </w:rPr>
        <w:t xml:space="preserve">Chris Hornung MSc FRICS </w:t>
      </w:r>
    </w:p>
    <w:p w14:paraId="58ED6EEA" w14:textId="77777777" w:rsidR="00692DE4" w:rsidRDefault="00692DE4" w:rsidP="00692DE4">
      <w:pPr>
        <w:pStyle w:val="Default"/>
        <w:rPr>
          <w:rFonts w:ascii="Calibri" w:hAnsi="Calibri" w:cs="Calibri"/>
          <w:sz w:val="23"/>
          <w:szCs w:val="23"/>
        </w:rPr>
      </w:pPr>
      <w:r>
        <w:rPr>
          <w:rFonts w:ascii="Calibri" w:hAnsi="Calibri" w:cs="Calibri"/>
          <w:b/>
          <w:bCs/>
          <w:sz w:val="23"/>
          <w:szCs w:val="23"/>
        </w:rPr>
        <w:t xml:space="preserve">Managing Director </w:t>
      </w:r>
    </w:p>
    <w:p w14:paraId="58ED6EEB" w14:textId="77777777" w:rsidR="00692DE4" w:rsidRDefault="00692DE4" w:rsidP="00692DE4">
      <w:pPr>
        <w:pStyle w:val="Default"/>
        <w:rPr>
          <w:rFonts w:ascii="Calibri" w:hAnsi="Calibri" w:cs="Calibri"/>
          <w:sz w:val="23"/>
          <w:szCs w:val="23"/>
        </w:rPr>
      </w:pPr>
      <w:r>
        <w:rPr>
          <w:rFonts w:ascii="Calibri" w:hAnsi="Calibri" w:cs="Calibri"/>
          <w:b/>
          <w:bCs/>
          <w:sz w:val="23"/>
          <w:szCs w:val="23"/>
        </w:rPr>
        <w:t xml:space="preserve">LSH Investment Management </w:t>
      </w:r>
    </w:p>
    <w:p w14:paraId="58ED6EEC" w14:textId="77777777" w:rsidR="00EF54B5" w:rsidRDefault="00692DE4" w:rsidP="00692DE4">
      <w:pPr>
        <w:spacing w:after="160" w:line="259" w:lineRule="auto"/>
        <w:rPr>
          <w:rFonts w:eastAsiaTheme="minorHAnsi" w:cs="Arial"/>
          <w:b/>
          <w:szCs w:val="22"/>
          <w:lang w:eastAsia="en-US"/>
        </w:rPr>
      </w:pPr>
      <w:r>
        <w:rPr>
          <w:rFonts w:ascii="Calibri" w:hAnsi="Calibri" w:cs="Calibri"/>
          <w:b/>
          <w:bCs/>
          <w:sz w:val="23"/>
          <w:szCs w:val="23"/>
        </w:rPr>
        <w:t>May 2018</w:t>
      </w:r>
    </w:p>
    <w:sectPr w:rsidR="00EF54B5" w:rsidSect="00E971A2">
      <w:type w:val="continuous"/>
      <w:pgSz w:w="11906" w:h="16838" w:code="9"/>
      <w:pgMar w:top="1134" w:right="1134" w:bottom="964" w:left="113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ED6EF1" w14:textId="77777777" w:rsidR="005F6B01" w:rsidRDefault="005F6B01">
      <w:r>
        <w:separator/>
      </w:r>
    </w:p>
  </w:endnote>
  <w:endnote w:type="continuationSeparator" w:id="0">
    <w:p w14:paraId="58ED6EF2" w14:textId="77777777" w:rsidR="005F6B01" w:rsidRDefault="005F6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ED6EEF" w14:textId="77777777" w:rsidR="005F6B01" w:rsidRDefault="005F6B01">
      <w:r>
        <w:separator/>
      </w:r>
    </w:p>
  </w:footnote>
  <w:footnote w:type="continuationSeparator" w:id="0">
    <w:p w14:paraId="58ED6EF0" w14:textId="77777777" w:rsidR="005F6B01" w:rsidRDefault="005F6B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647D2"/>
    <w:multiLevelType w:val="hybridMultilevel"/>
    <w:tmpl w:val="14BAA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B61216"/>
    <w:multiLevelType w:val="hybridMultilevel"/>
    <w:tmpl w:val="8A06906C"/>
    <w:lvl w:ilvl="0" w:tplc="1744C900">
      <w:start w:val="1"/>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0611A26"/>
    <w:multiLevelType w:val="hybridMultilevel"/>
    <w:tmpl w:val="A9B88FD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12F85F9F"/>
    <w:multiLevelType w:val="hybridMultilevel"/>
    <w:tmpl w:val="0F2686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31453A"/>
    <w:multiLevelType w:val="multilevel"/>
    <w:tmpl w:val="E7FAE9D2"/>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b w:val="0"/>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5" w15:restartNumberingAfterBreak="0">
    <w:nsid w:val="14E71A29"/>
    <w:multiLevelType w:val="hybridMultilevel"/>
    <w:tmpl w:val="3E2A2D48"/>
    <w:lvl w:ilvl="0" w:tplc="0809000F">
      <w:start w:val="7"/>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6B67A8A"/>
    <w:multiLevelType w:val="hybridMultilevel"/>
    <w:tmpl w:val="C1FEE3B0"/>
    <w:lvl w:ilvl="0" w:tplc="0809000D">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121A92"/>
    <w:multiLevelType w:val="hybridMultilevel"/>
    <w:tmpl w:val="5596D99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1E70575B"/>
    <w:multiLevelType w:val="hybridMultilevel"/>
    <w:tmpl w:val="245C4198"/>
    <w:lvl w:ilvl="0" w:tplc="08090001">
      <w:start w:val="1"/>
      <w:numFmt w:val="bullet"/>
      <w:lvlText w:val=""/>
      <w:lvlJc w:val="left"/>
      <w:pPr>
        <w:ind w:left="1996" w:hanging="360"/>
      </w:pPr>
      <w:rPr>
        <w:rFonts w:ascii="Symbol" w:hAnsi="Symbol" w:hint="default"/>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9" w15:restartNumberingAfterBreak="0">
    <w:nsid w:val="1F9A05E0"/>
    <w:multiLevelType w:val="hybridMultilevel"/>
    <w:tmpl w:val="47D28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327005"/>
    <w:multiLevelType w:val="multilevel"/>
    <w:tmpl w:val="9F040CF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2B0518FA"/>
    <w:multiLevelType w:val="hybridMultilevel"/>
    <w:tmpl w:val="BDF607B2"/>
    <w:lvl w:ilvl="0" w:tplc="24C62EC6">
      <w:start w:val="2"/>
      <w:numFmt w:val="lowerRoman"/>
      <w:lvlText w:val="(%1)"/>
      <w:lvlJc w:val="left"/>
      <w:pPr>
        <w:ind w:left="1287" w:hanging="720"/>
      </w:pPr>
      <w:rPr>
        <w:rFonts w:hint="default"/>
        <w:b w:val="0"/>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2" w15:restartNumberingAfterBreak="0">
    <w:nsid w:val="32077FDB"/>
    <w:multiLevelType w:val="multilevel"/>
    <w:tmpl w:val="A2726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25536C3"/>
    <w:multiLevelType w:val="hybridMultilevel"/>
    <w:tmpl w:val="3E7A5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EA7385"/>
    <w:multiLevelType w:val="hybridMultilevel"/>
    <w:tmpl w:val="26F4CAD4"/>
    <w:lvl w:ilvl="0" w:tplc="E4B6C30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84C6DE7"/>
    <w:multiLevelType w:val="hybridMultilevel"/>
    <w:tmpl w:val="3CC27072"/>
    <w:lvl w:ilvl="0" w:tplc="0809000D">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EAD3D6B"/>
    <w:multiLevelType w:val="hybridMultilevel"/>
    <w:tmpl w:val="F6081804"/>
    <w:lvl w:ilvl="0" w:tplc="8EF4B89A">
      <w:start w:val="1"/>
      <w:numFmt w:val="bullet"/>
      <w:lvlText w:val=""/>
      <w:lvlJc w:val="left"/>
      <w:pPr>
        <w:ind w:left="360" w:hanging="360"/>
      </w:pPr>
      <w:rPr>
        <w:rFonts w:ascii="Wingdings 3" w:hAnsi="Wingdings 3"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9950E41"/>
    <w:multiLevelType w:val="hybridMultilevel"/>
    <w:tmpl w:val="EF565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4047DF"/>
    <w:multiLevelType w:val="hybridMultilevel"/>
    <w:tmpl w:val="E326B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475012"/>
    <w:multiLevelType w:val="hybridMultilevel"/>
    <w:tmpl w:val="227066D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C77087"/>
    <w:multiLevelType w:val="multilevel"/>
    <w:tmpl w:val="78364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DE5625E"/>
    <w:multiLevelType w:val="hybridMultilevel"/>
    <w:tmpl w:val="067661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4391C18"/>
    <w:multiLevelType w:val="hybridMultilevel"/>
    <w:tmpl w:val="70AAC614"/>
    <w:lvl w:ilvl="0" w:tplc="3A1A45D6">
      <w:start w:val="1"/>
      <w:numFmt w:val="lowerRoman"/>
      <w:lvlText w:val="(%1)"/>
      <w:lvlJc w:val="left"/>
      <w:pPr>
        <w:ind w:left="1437" w:hanging="87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3" w15:restartNumberingAfterBreak="0">
    <w:nsid w:val="77223481"/>
    <w:multiLevelType w:val="hybridMultilevel"/>
    <w:tmpl w:val="DB1C3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7C475C0"/>
    <w:multiLevelType w:val="hybridMultilevel"/>
    <w:tmpl w:val="47B2E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6"/>
  </w:num>
  <w:num w:numId="3">
    <w:abstractNumId w:val="21"/>
  </w:num>
  <w:num w:numId="4">
    <w:abstractNumId w:val="10"/>
  </w:num>
  <w:num w:numId="5">
    <w:abstractNumId w:val="15"/>
  </w:num>
  <w:num w:numId="6">
    <w:abstractNumId w:val="6"/>
  </w:num>
  <w:num w:numId="7">
    <w:abstractNumId w:val="3"/>
  </w:num>
  <w:num w:numId="8">
    <w:abstractNumId w:val="4"/>
  </w:num>
  <w:num w:numId="9">
    <w:abstractNumId w:val="0"/>
  </w:num>
  <w:num w:numId="10">
    <w:abstractNumId w:val="2"/>
  </w:num>
  <w:num w:numId="11">
    <w:abstractNumId w:val="5"/>
  </w:num>
  <w:num w:numId="12">
    <w:abstractNumId w:val="8"/>
  </w:num>
  <w:num w:numId="13">
    <w:abstractNumId w:val="19"/>
  </w:num>
  <w:num w:numId="14">
    <w:abstractNumId w:val="9"/>
  </w:num>
  <w:num w:numId="15">
    <w:abstractNumId w:val="13"/>
  </w:num>
  <w:num w:numId="16">
    <w:abstractNumId w:val="24"/>
  </w:num>
  <w:num w:numId="17">
    <w:abstractNumId w:val="17"/>
  </w:num>
  <w:num w:numId="18">
    <w:abstractNumId w:val="23"/>
  </w:num>
  <w:num w:numId="19">
    <w:abstractNumId w:val="12"/>
  </w:num>
  <w:num w:numId="20">
    <w:abstractNumId w:val="20"/>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18"/>
  </w:num>
  <w:num w:numId="24">
    <w:abstractNumId w:val="1"/>
  </w:num>
  <w:num w:numId="25">
    <w:abstractNumId w:val="11"/>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1BB"/>
    <w:rsid w:val="00002742"/>
    <w:rsid w:val="00006D14"/>
    <w:rsid w:val="00012F54"/>
    <w:rsid w:val="00016DD3"/>
    <w:rsid w:val="00022B08"/>
    <w:rsid w:val="00034396"/>
    <w:rsid w:val="000427E0"/>
    <w:rsid w:val="00044775"/>
    <w:rsid w:val="00044F11"/>
    <w:rsid w:val="00063177"/>
    <w:rsid w:val="0006370A"/>
    <w:rsid w:val="00072276"/>
    <w:rsid w:val="00077488"/>
    <w:rsid w:val="000828CC"/>
    <w:rsid w:val="0009466B"/>
    <w:rsid w:val="000A5583"/>
    <w:rsid w:val="000D0043"/>
    <w:rsid w:val="000D40AB"/>
    <w:rsid w:val="000E10FE"/>
    <w:rsid w:val="000E5A3B"/>
    <w:rsid w:val="000F2C8A"/>
    <w:rsid w:val="0010115F"/>
    <w:rsid w:val="00103CF5"/>
    <w:rsid w:val="001045B4"/>
    <w:rsid w:val="001102D5"/>
    <w:rsid w:val="00116662"/>
    <w:rsid w:val="00136011"/>
    <w:rsid w:val="001544DD"/>
    <w:rsid w:val="00167AEF"/>
    <w:rsid w:val="00176159"/>
    <w:rsid w:val="00184E1D"/>
    <w:rsid w:val="00186318"/>
    <w:rsid w:val="00187831"/>
    <w:rsid w:val="0019545D"/>
    <w:rsid w:val="001A24F9"/>
    <w:rsid w:val="00207251"/>
    <w:rsid w:val="002221BD"/>
    <w:rsid w:val="002330D9"/>
    <w:rsid w:val="0025591B"/>
    <w:rsid w:val="002615F7"/>
    <w:rsid w:val="00262B9F"/>
    <w:rsid w:val="00272F4A"/>
    <w:rsid w:val="002820A5"/>
    <w:rsid w:val="00285FCA"/>
    <w:rsid w:val="00293C22"/>
    <w:rsid w:val="00294520"/>
    <w:rsid w:val="002A5A8E"/>
    <w:rsid w:val="002B2A77"/>
    <w:rsid w:val="002D4745"/>
    <w:rsid w:val="002E4FF4"/>
    <w:rsid w:val="002F5C5E"/>
    <w:rsid w:val="0031059E"/>
    <w:rsid w:val="00312B8F"/>
    <w:rsid w:val="00331D5F"/>
    <w:rsid w:val="003337F5"/>
    <w:rsid w:val="00343695"/>
    <w:rsid w:val="00344BD8"/>
    <w:rsid w:val="00345C71"/>
    <w:rsid w:val="00357F6B"/>
    <w:rsid w:val="0037228A"/>
    <w:rsid w:val="00386AAD"/>
    <w:rsid w:val="003A1B3F"/>
    <w:rsid w:val="003A23D3"/>
    <w:rsid w:val="003A2919"/>
    <w:rsid w:val="003B1E6D"/>
    <w:rsid w:val="003B5034"/>
    <w:rsid w:val="003C36EB"/>
    <w:rsid w:val="003D3DEB"/>
    <w:rsid w:val="003E1D0D"/>
    <w:rsid w:val="003E33E6"/>
    <w:rsid w:val="003F23A0"/>
    <w:rsid w:val="003F2869"/>
    <w:rsid w:val="003F5603"/>
    <w:rsid w:val="00405D4A"/>
    <w:rsid w:val="00407A09"/>
    <w:rsid w:val="004155DC"/>
    <w:rsid w:val="00421183"/>
    <w:rsid w:val="004218EA"/>
    <w:rsid w:val="00442C46"/>
    <w:rsid w:val="00451D39"/>
    <w:rsid w:val="0045553F"/>
    <w:rsid w:val="00455A2B"/>
    <w:rsid w:val="004579DA"/>
    <w:rsid w:val="00460977"/>
    <w:rsid w:val="00467204"/>
    <w:rsid w:val="00474B85"/>
    <w:rsid w:val="00474DA8"/>
    <w:rsid w:val="00491976"/>
    <w:rsid w:val="004A45D4"/>
    <w:rsid w:val="004C2F94"/>
    <w:rsid w:val="004D1ACA"/>
    <w:rsid w:val="004D7260"/>
    <w:rsid w:val="004F0359"/>
    <w:rsid w:val="004F23B3"/>
    <w:rsid w:val="0050340F"/>
    <w:rsid w:val="005041BB"/>
    <w:rsid w:val="00517D50"/>
    <w:rsid w:val="00526917"/>
    <w:rsid w:val="00527A23"/>
    <w:rsid w:val="00533525"/>
    <w:rsid w:val="00537A14"/>
    <w:rsid w:val="00537F51"/>
    <w:rsid w:val="00544FB8"/>
    <w:rsid w:val="00547120"/>
    <w:rsid w:val="00547481"/>
    <w:rsid w:val="00552DBD"/>
    <w:rsid w:val="00560805"/>
    <w:rsid w:val="00567DB1"/>
    <w:rsid w:val="00576A82"/>
    <w:rsid w:val="00577CC6"/>
    <w:rsid w:val="00583254"/>
    <w:rsid w:val="00594D09"/>
    <w:rsid w:val="005A26AD"/>
    <w:rsid w:val="005B0C36"/>
    <w:rsid w:val="005B4E5B"/>
    <w:rsid w:val="005C40F1"/>
    <w:rsid w:val="005D1903"/>
    <w:rsid w:val="005D4F59"/>
    <w:rsid w:val="005E2C83"/>
    <w:rsid w:val="005F6B01"/>
    <w:rsid w:val="0060374B"/>
    <w:rsid w:val="00621D7D"/>
    <w:rsid w:val="00630F86"/>
    <w:rsid w:val="00633396"/>
    <w:rsid w:val="00637855"/>
    <w:rsid w:val="00645A0B"/>
    <w:rsid w:val="00647A58"/>
    <w:rsid w:val="0065176C"/>
    <w:rsid w:val="006536FA"/>
    <w:rsid w:val="006555E6"/>
    <w:rsid w:val="006570A1"/>
    <w:rsid w:val="006710D2"/>
    <w:rsid w:val="0067178C"/>
    <w:rsid w:val="006879CA"/>
    <w:rsid w:val="00692DE4"/>
    <w:rsid w:val="00693EE6"/>
    <w:rsid w:val="006B0B30"/>
    <w:rsid w:val="006B645E"/>
    <w:rsid w:val="006B66A7"/>
    <w:rsid w:val="006B7116"/>
    <w:rsid w:val="006C04C1"/>
    <w:rsid w:val="006C209A"/>
    <w:rsid w:val="006E09FB"/>
    <w:rsid w:val="006E0ECA"/>
    <w:rsid w:val="006E6014"/>
    <w:rsid w:val="006F15A0"/>
    <w:rsid w:val="006F48FD"/>
    <w:rsid w:val="00703DE3"/>
    <w:rsid w:val="0070491A"/>
    <w:rsid w:val="00707E99"/>
    <w:rsid w:val="00712E3F"/>
    <w:rsid w:val="00715F4A"/>
    <w:rsid w:val="007432AB"/>
    <w:rsid w:val="00794C1F"/>
    <w:rsid w:val="007A0801"/>
    <w:rsid w:val="007A5CE3"/>
    <w:rsid w:val="00806FB2"/>
    <w:rsid w:val="00811D05"/>
    <w:rsid w:val="00814094"/>
    <w:rsid w:val="00814F6D"/>
    <w:rsid w:val="0084250F"/>
    <w:rsid w:val="00857921"/>
    <w:rsid w:val="00857980"/>
    <w:rsid w:val="0087660B"/>
    <w:rsid w:val="008770BE"/>
    <w:rsid w:val="00893AD2"/>
    <w:rsid w:val="008A2F6B"/>
    <w:rsid w:val="008A42E3"/>
    <w:rsid w:val="008A77AB"/>
    <w:rsid w:val="008A7E76"/>
    <w:rsid w:val="008B41C5"/>
    <w:rsid w:val="008B74AC"/>
    <w:rsid w:val="008C04DA"/>
    <w:rsid w:val="008C097C"/>
    <w:rsid w:val="008C1DBF"/>
    <w:rsid w:val="008C3B1A"/>
    <w:rsid w:val="008C5B59"/>
    <w:rsid w:val="008C67DD"/>
    <w:rsid w:val="008D623F"/>
    <w:rsid w:val="008F4B91"/>
    <w:rsid w:val="0090542C"/>
    <w:rsid w:val="009063C4"/>
    <w:rsid w:val="00911FD5"/>
    <w:rsid w:val="009350CB"/>
    <w:rsid w:val="009538AE"/>
    <w:rsid w:val="00967263"/>
    <w:rsid w:val="009678F8"/>
    <w:rsid w:val="00970C70"/>
    <w:rsid w:val="00980267"/>
    <w:rsid w:val="00982B53"/>
    <w:rsid w:val="00983CD5"/>
    <w:rsid w:val="009846F1"/>
    <w:rsid w:val="00992E79"/>
    <w:rsid w:val="00995401"/>
    <w:rsid w:val="009A714A"/>
    <w:rsid w:val="009C1143"/>
    <w:rsid w:val="009C1ED3"/>
    <w:rsid w:val="009C2F7D"/>
    <w:rsid w:val="009E233A"/>
    <w:rsid w:val="009E48E0"/>
    <w:rsid w:val="009E4E29"/>
    <w:rsid w:val="00A13D99"/>
    <w:rsid w:val="00A1406A"/>
    <w:rsid w:val="00A162DE"/>
    <w:rsid w:val="00A2078A"/>
    <w:rsid w:val="00A22D02"/>
    <w:rsid w:val="00A273E1"/>
    <w:rsid w:val="00A30426"/>
    <w:rsid w:val="00A445C9"/>
    <w:rsid w:val="00A4702E"/>
    <w:rsid w:val="00A50754"/>
    <w:rsid w:val="00A62C20"/>
    <w:rsid w:val="00A67215"/>
    <w:rsid w:val="00A7541A"/>
    <w:rsid w:val="00A76482"/>
    <w:rsid w:val="00A8596C"/>
    <w:rsid w:val="00A975A7"/>
    <w:rsid w:val="00AA2FDA"/>
    <w:rsid w:val="00AB3D95"/>
    <w:rsid w:val="00AC4A99"/>
    <w:rsid w:val="00AF0A33"/>
    <w:rsid w:val="00AF2E9A"/>
    <w:rsid w:val="00B05FE8"/>
    <w:rsid w:val="00B1433C"/>
    <w:rsid w:val="00B1788B"/>
    <w:rsid w:val="00B22DCE"/>
    <w:rsid w:val="00B37764"/>
    <w:rsid w:val="00B443DD"/>
    <w:rsid w:val="00B51DB8"/>
    <w:rsid w:val="00B560E7"/>
    <w:rsid w:val="00B62D79"/>
    <w:rsid w:val="00B67225"/>
    <w:rsid w:val="00B70B91"/>
    <w:rsid w:val="00B716F5"/>
    <w:rsid w:val="00B72A06"/>
    <w:rsid w:val="00B766C4"/>
    <w:rsid w:val="00B76792"/>
    <w:rsid w:val="00B86E40"/>
    <w:rsid w:val="00BA2606"/>
    <w:rsid w:val="00BA58D4"/>
    <w:rsid w:val="00BB0378"/>
    <w:rsid w:val="00BC6635"/>
    <w:rsid w:val="00BD2AFE"/>
    <w:rsid w:val="00BD5C2A"/>
    <w:rsid w:val="00BE0127"/>
    <w:rsid w:val="00BF3F4B"/>
    <w:rsid w:val="00BF4319"/>
    <w:rsid w:val="00C022F9"/>
    <w:rsid w:val="00C157A9"/>
    <w:rsid w:val="00C209E3"/>
    <w:rsid w:val="00C30128"/>
    <w:rsid w:val="00C440CA"/>
    <w:rsid w:val="00C519EC"/>
    <w:rsid w:val="00C52450"/>
    <w:rsid w:val="00C64ED1"/>
    <w:rsid w:val="00C65FF9"/>
    <w:rsid w:val="00C66BAA"/>
    <w:rsid w:val="00C80A48"/>
    <w:rsid w:val="00CA52BF"/>
    <w:rsid w:val="00CB32DF"/>
    <w:rsid w:val="00CC3246"/>
    <w:rsid w:val="00CC4337"/>
    <w:rsid w:val="00CC571B"/>
    <w:rsid w:val="00CC7B4E"/>
    <w:rsid w:val="00CE3DA1"/>
    <w:rsid w:val="00CE4482"/>
    <w:rsid w:val="00CF6B60"/>
    <w:rsid w:val="00D3027D"/>
    <w:rsid w:val="00D36638"/>
    <w:rsid w:val="00D37745"/>
    <w:rsid w:val="00D37BAE"/>
    <w:rsid w:val="00D41449"/>
    <w:rsid w:val="00D772AB"/>
    <w:rsid w:val="00D82119"/>
    <w:rsid w:val="00D90A00"/>
    <w:rsid w:val="00D91845"/>
    <w:rsid w:val="00D9371C"/>
    <w:rsid w:val="00DA589A"/>
    <w:rsid w:val="00DB3FD0"/>
    <w:rsid w:val="00DB4EB8"/>
    <w:rsid w:val="00DB6F5A"/>
    <w:rsid w:val="00DD7C7B"/>
    <w:rsid w:val="00DE5E12"/>
    <w:rsid w:val="00DF2EBE"/>
    <w:rsid w:val="00E048CF"/>
    <w:rsid w:val="00E04BAE"/>
    <w:rsid w:val="00E2276E"/>
    <w:rsid w:val="00E31E1A"/>
    <w:rsid w:val="00E41950"/>
    <w:rsid w:val="00E50A9C"/>
    <w:rsid w:val="00E51F90"/>
    <w:rsid w:val="00E569CB"/>
    <w:rsid w:val="00E577A2"/>
    <w:rsid w:val="00E60A53"/>
    <w:rsid w:val="00E66713"/>
    <w:rsid w:val="00E733A5"/>
    <w:rsid w:val="00E753EC"/>
    <w:rsid w:val="00E84459"/>
    <w:rsid w:val="00E92D5E"/>
    <w:rsid w:val="00E971A2"/>
    <w:rsid w:val="00EA2967"/>
    <w:rsid w:val="00EB7B0D"/>
    <w:rsid w:val="00EB7C94"/>
    <w:rsid w:val="00ED05FB"/>
    <w:rsid w:val="00ED257A"/>
    <w:rsid w:val="00ED57B4"/>
    <w:rsid w:val="00ED7965"/>
    <w:rsid w:val="00EE1A41"/>
    <w:rsid w:val="00EF3B6C"/>
    <w:rsid w:val="00EF54B5"/>
    <w:rsid w:val="00F3057A"/>
    <w:rsid w:val="00F30E9C"/>
    <w:rsid w:val="00F475C4"/>
    <w:rsid w:val="00F53990"/>
    <w:rsid w:val="00F55E4D"/>
    <w:rsid w:val="00F61752"/>
    <w:rsid w:val="00F960F9"/>
    <w:rsid w:val="00FA2422"/>
    <w:rsid w:val="00FD7B65"/>
    <w:rsid w:val="00FE563A"/>
    <w:rsid w:val="00FF0A38"/>
    <w:rsid w:val="00FF49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8ED6DBF"/>
  <w15:chartTrackingRefBased/>
  <w15:docId w15:val="{1CB09EFD-4049-4232-B1D8-EC9F4A93C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A8E"/>
    <w:rPr>
      <w:rFonts w:ascii="Arial" w:hAnsi="Arial"/>
      <w:sz w:val="22"/>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table" w:styleId="TableGrid">
    <w:name w:val="Table Grid"/>
    <w:basedOn w:val="TableNormal"/>
    <w:uiPriority w:val="39"/>
    <w:rsid w:val="00D90A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C3B1A"/>
    <w:rPr>
      <w:rFonts w:ascii="Tahoma" w:hAnsi="Tahoma" w:cs="Tahoma"/>
      <w:sz w:val="16"/>
      <w:szCs w:val="16"/>
    </w:rPr>
  </w:style>
  <w:style w:type="character" w:customStyle="1" w:styleId="BalloonTextChar">
    <w:name w:val="Balloon Text Char"/>
    <w:link w:val="BalloonText"/>
    <w:uiPriority w:val="99"/>
    <w:semiHidden/>
    <w:rsid w:val="008C3B1A"/>
    <w:rPr>
      <w:rFonts w:ascii="Tahoma" w:hAnsi="Tahoma" w:cs="Tahoma"/>
      <w:sz w:val="16"/>
      <w:szCs w:val="16"/>
    </w:rPr>
  </w:style>
  <w:style w:type="character" w:customStyle="1" w:styleId="FooterChar">
    <w:name w:val="Footer Char"/>
    <w:link w:val="Footer"/>
    <w:uiPriority w:val="99"/>
    <w:rsid w:val="00FD7B65"/>
    <w:rPr>
      <w:rFonts w:ascii="Arial" w:hAnsi="Arial"/>
      <w:sz w:val="22"/>
    </w:rPr>
  </w:style>
  <w:style w:type="paragraph" w:styleId="ListParagraph">
    <w:name w:val="List Paragraph"/>
    <w:basedOn w:val="Normal"/>
    <w:uiPriority w:val="34"/>
    <w:qFormat/>
    <w:rsid w:val="002F5C5E"/>
    <w:pPr>
      <w:spacing w:after="160" w:line="259" w:lineRule="auto"/>
      <w:ind w:left="720"/>
      <w:contextualSpacing/>
    </w:pPr>
    <w:rPr>
      <w:rFonts w:ascii="Calibri" w:eastAsia="Calibri" w:hAnsi="Calibri"/>
      <w:szCs w:val="22"/>
      <w:lang w:eastAsia="en-US"/>
    </w:rPr>
  </w:style>
  <w:style w:type="character" w:styleId="Hyperlink">
    <w:name w:val="Hyperlink"/>
    <w:uiPriority w:val="99"/>
    <w:unhideWhenUsed/>
    <w:rsid w:val="002F5C5E"/>
    <w:rPr>
      <w:color w:val="0563C1"/>
      <w:u w:val="single"/>
    </w:rPr>
  </w:style>
  <w:style w:type="paragraph" w:customStyle="1" w:styleId="Default">
    <w:name w:val="Default"/>
    <w:rsid w:val="00EF54B5"/>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195480">
      <w:bodyDiv w:val="1"/>
      <w:marLeft w:val="0"/>
      <w:marRight w:val="0"/>
      <w:marTop w:val="0"/>
      <w:marBottom w:val="0"/>
      <w:divBdr>
        <w:top w:val="none" w:sz="0" w:space="0" w:color="auto"/>
        <w:left w:val="none" w:sz="0" w:space="0" w:color="auto"/>
        <w:bottom w:val="none" w:sz="0" w:space="0" w:color="auto"/>
        <w:right w:val="none" w:sz="0" w:space="0" w:color="auto"/>
      </w:divBdr>
    </w:div>
    <w:div w:id="609626317">
      <w:bodyDiv w:val="1"/>
      <w:marLeft w:val="0"/>
      <w:marRight w:val="0"/>
      <w:marTop w:val="0"/>
      <w:marBottom w:val="0"/>
      <w:divBdr>
        <w:top w:val="none" w:sz="0" w:space="0" w:color="auto"/>
        <w:left w:val="none" w:sz="0" w:space="0" w:color="auto"/>
        <w:bottom w:val="none" w:sz="0" w:space="0" w:color="auto"/>
        <w:right w:val="none" w:sz="0" w:space="0" w:color="auto"/>
      </w:divBdr>
    </w:div>
    <w:div w:id="912354786">
      <w:bodyDiv w:val="1"/>
      <w:marLeft w:val="0"/>
      <w:marRight w:val="0"/>
      <w:marTop w:val="0"/>
      <w:marBottom w:val="0"/>
      <w:divBdr>
        <w:top w:val="none" w:sz="0" w:space="0" w:color="auto"/>
        <w:left w:val="none" w:sz="0" w:space="0" w:color="auto"/>
        <w:bottom w:val="none" w:sz="0" w:space="0" w:color="auto"/>
        <w:right w:val="none" w:sz="0" w:space="0" w:color="auto"/>
      </w:divBdr>
    </w:div>
    <w:div w:id="1101487640">
      <w:bodyDiv w:val="1"/>
      <w:marLeft w:val="0"/>
      <w:marRight w:val="0"/>
      <w:marTop w:val="0"/>
      <w:marBottom w:val="0"/>
      <w:divBdr>
        <w:top w:val="none" w:sz="0" w:space="0" w:color="auto"/>
        <w:left w:val="none" w:sz="0" w:space="0" w:color="auto"/>
        <w:bottom w:val="none" w:sz="0" w:space="0" w:color="auto"/>
        <w:right w:val="none" w:sz="0" w:space="0" w:color="auto"/>
      </w:divBdr>
    </w:div>
    <w:div w:id="1220484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gaffney\AppData\Local\Microsoft\Windows\Temporary%20Internet%20Files\Content.Outlook\A471OO5J\Cabinet%20Workshop%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934B29-FA77-4076-BD0B-F780107C3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Cabinet Workshop Template</Template>
  <TotalTime>4</TotalTime>
  <Pages>12</Pages>
  <Words>3600</Words>
  <Characters>20525</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REPORT TO</vt:lpstr>
    </vt:vector>
  </TitlesOfParts>
  <Company>South Ribble Borough Council</Company>
  <LinksUpToDate>false</LinksUpToDate>
  <CharactersWithSpaces>24077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dc:title>
  <dc:subject/>
  <dc:creator>GX0620</dc:creator>
  <cp:keywords/>
  <cp:lastModifiedBy>Scambler, Dianne</cp:lastModifiedBy>
  <cp:revision>3</cp:revision>
  <cp:lastPrinted>2018-05-21T15:14:00Z</cp:lastPrinted>
  <dcterms:created xsi:type="dcterms:W3CDTF">2018-06-13T15:46:00Z</dcterms:created>
  <dcterms:modified xsi:type="dcterms:W3CDTF">2018-06-13T15:49:00Z</dcterms:modified>
</cp:coreProperties>
</file>